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5744AA" w:rsidRDefault="00F61811" w:rsidP="00F61811">
      <w:pPr>
        <w:pStyle w:val="Sinespaciado"/>
        <w:jc w:val="center"/>
        <w:rPr>
          <w:rFonts w:ascii="Times New Roman" w:hAnsi="Times New Roman"/>
          <w:b/>
          <w:color w:val="000000" w:themeColor="text1"/>
          <w:sz w:val="24"/>
          <w:szCs w:val="24"/>
          <w:lang w:val="es-MX"/>
        </w:rPr>
      </w:pPr>
      <w:r w:rsidRPr="005744AA">
        <w:rPr>
          <w:rFonts w:ascii="Times New Roman" w:hAnsi="Times New Roman"/>
          <w:b/>
          <w:color w:val="000000" w:themeColor="text1"/>
          <w:sz w:val="24"/>
          <w:szCs w:val="24"/>
          <w:lang w:val="es-MX"/>
        </w:rPr>
        <w:t>Resolución No. TAT-</w:t>
      </w:r>
      <w:r w:rsidR="005744AA" w:rsidRPr="005744AA">
        <w:rPr>
          <w:rFonts w:ascii="Times New Roman" w:hAnsi="Times New Roman"/>
          <w:b/>
          <w:color w:val="000000" w:themeColor="text1"/>
          <w:sz w:val="24"/>
          <w:szCs w:val="24"/>
          <w:lang w:val="es-MX"/>
        </w:rPr>
        <w:t>2916</w:t>
      </w:r>
      <w:r w:rsidRPr="005744AA">
        <w:rPr>
          <w:rFonts w:ascii="Times New Roman" w:hAnsi="Times New Roman"/>
          <w:b/>
          <w:color w:val="000000" w:themeColor="text1"/>
          <w:sz w:val="24"/>
          <w:szCs w:val="24"/>
          <w:lang w:val="es-MX"/>
        </w:rPr>
        <w:t>-201</w:t>
      </w:r>
      <w:r w:rsidR="00D44AFD" w:rsidRPr="005744AA">
        <w:rPr>
          <w:rFonts w:ascii="Times New Roman" w:hAnsi="Times New Roman"/>
          <w:b/>
          <w:color w:val="000000" w:themeColor="text1"/>
          <w:sz w:val="24"/>
          <w:szCs w:val="24"/>
          <w:lang w:val="es-MX"/>
        </w:rPr>
        <w:t>6</w:t>
      </w:r>
    </w:p>
    <w:p w:rsidR="00F61811" w:rsidRPr="005744AA" w:rsidRDefault="00F61811" w:rsidP="00F61811">
      <w:pPr>
        <w:pStyle w:val="Sinespaciado"/>
        <w:jc w:val="both"/>
        <w:rPr>
          <w:rFonts w:ascii="Times New Roman" w:hAnsi="Times New Roman"/>
          <w:color w:val="000000" w:themeColor="text1"/>
          <w:sz w:val="24"/>
          <w:szCs w:val="24"/>
          <w:lang w:val="es-MX"/>
        </w:rPr>
      </w:pPr>
    </w:p>
    <w:p w:rsidR="00232184" w:rsidRPr="005744AA" w:rsidRDefault="00232184" w:rsidP="00F61811">
      <w:pPr>
        <w:pStyle w:val="Sinespaciado"/>
        <w:jc w:val="both"/>
        <w:rPr>
          <w:rFonts w:ascii="Times New Roman" w:hAnsi="Times New Roman"/>
          <w:color w:val="000000" w:themeColor="text1"/>
          <w:sz w:val="24"/>
          <w:szCs w:val="24"/>
          <w:lang w:val="es-MX"/>
        </w:rPr>
      </w:pPr>
    </w:p>
    <w:p w:rsidR="00F61811" w:rsidRPr="005744AA" w:rsidRDefault="00F61811" w:rsidP="00F61811">
      <w:pPr>
        <w:pStyle w:val="Sinespaciado"/>
        <w:jc w:val="both"/>
        <w:rPr>
          <w:rFonts w:ascii="Times New Roman" w:hAnsi="Times New Roman"/>
          <w:color w:val="000000" w:themeColor="text1"/>
          <w:sz w:val="24"/>
          <w:szCs w:val="24"/>
        </w:rPr>
      </w:pPr>
      <w:r w:rsidRPr="005744AA">
        <w:rPr>
          <w:rFonts w:ascii="Times New Roman" w:hAnsi="Times New Roman"/>
          <w:b/>
          <w:color w:val="000000" w:themeColor="text1"/>
          <w:sz w:val="24"/>
          <w:szCs w:val="24"/>
        </w:rPr>
        <w:t xml:space="preserve">TRIBUNAL ADMINISTRATIVO DE TRANSPORTE.  </w:t>
      </w:r>
      <w:r w:rsidRPr="005744AA">
        <w:rPr>
          <w:rFonts w:ascii="Times New Roman" w:hAnsi="Times New Roman"/>
          <w:color w:val="000000" w:themeColor="text1"/>
          <w:sz w:val="24"/>
          <w:szCs w:val="24"/>
        </w:rPr>
        <w:t xml:space="preserve">Curridabat, a las </w:t>
      </w:r>
      <w:r w:rsidR="005744AA" w:rsidRPr="005744AA">
        <w:rPr>
          <w:rFonts w:ascii="Times New Roman" w:hAnsi="Times New Roman"/>
          <w:color w:val="000000" w:themeColor="text1"/>
          <w:sz w:val="24"/>
          <w:szCs w:val="24"/>
        </w:rPr>
        <w:t xml:space="preserve">once </w:t>
      </w:r>
      <w:r w:rsidRPr="005744AA">
        <w:rPr>
          <w:rFonts w:ascii="Times New Roman" w:hAnsi="Times New Roman"/>
          <w:color w:val="000000" w:themeColor="text1"/>
          <w:sz w:val="24"/>
          <w:szCs w:val="24"/>
        </w:rPr>
        <w:t xml:space="preserve">horas </w:t>
      </w:r>
      <w:r w:rsidR="00B716B3" w:rsidRPr="005744AA">
        <w:rPr>
          <w:rFonts w:ascii="Times New Roman" w:hAnsi="Times New Roman"/>
          <w:color w:val="000000" w:themeColor="text1"/>
          <w:sz w:val="24"/>
          <w:szCs w:val="24"/>
        </w:rPr>
        <w:t xml:space="preserve">con </w:t>
      </w:r>
      <w:r w:rsidR="005744AA" w:rsidRPr="005744AA">
        <w:rPr>
          <w:rFonts w:ascii="Times New Roman" w:hAnsi="Times New Roman"/>
          <w:color w:val="000000" w:themeColor="text1"/>
          <w:sz w:val="24"/>
          <w:szCs w:val="24"/>
        </w:rPr>
        <w:t>cincuenta</w:t>
      </w:r>
      <w:r w:rsidR="006123FE" w:rsidRPr="005744AA">
        <w:rPr>
          <w:rFonts w:ascii="Times New Roman" w:hAnsi="Times New Roman"/>
          <w:color w:val="000000" w:themeColor="text1"/>
          <w:sz w:val="24"/>
          <w:szCs w:val="24"/>
        </w:rPr>
        <w:t xml:space="preserve"> </w:t>
      </w:r>
      <w:r w:rsidR="00B716B3" w:rsidRPr="005744AA">
        <w:rPr>
          <w:rFonts w:ascii="Times New Roman" w:hAnsi="Times New Roman"/>
          <w:color w:val="000000" w:themeColor="text1"/>
          <w:sz w:val="24"/>
          <w:szCs w:val="24"/>
        </w:rPr>
        <w:t xml:space="preserve">minutos </w:t>
      </w:r>
      <w:r w:rsidRPr="005744AA">
        <w:rPr>
          <w:rFonts w:ascii="Times New Roman" w:hAnsi="Times New Roman"/>
          <w:color w:val="000000" w:themeColor="text1"/>
          <w:sz w:val="24"/>
          <w:szCs w:val="24"/>
        </w:rPr>
        <w:t xml:space="preserve">del </w:t>
      </w:r>
      <w:r w:rsidR="005744AA" w:rsidRPr="005744AA">
        <w:rPr>
          <w:rFonts w:ascii="Times New Roman" w:hAnsi="Times New Roman"/>
          <w:color w:val="000000" w:themeColor="text1"/>
          <w:sz w:val="24"/>
          <w:szCs w:val="24"/>
        </w:rPr>
        <w:t>veintinueve</w:t>
      </w:r>
      <w:r w:rsidR="00B716B3" w:rsidRPr="005744AA">
        <w:rPr>
          <w:rFonts w:ascii="Times New Roman" w:hAnsi="Times New Roman"/>
          <w:color w:val="000000" w:themeColor="text1"/>
          <w:sz w:val="24"/>
          <w:szCs w:val="24"/>
        </w:rPr>
        <w:t xml:space="preserve"> de </w:t>
      </w:r>
      <w:r w:rsidR="005744AA" w:rsidRPr="005744AA">
        <w:rPr>
          <w:rFonts w:ascii="Times New Roman" w:hAnsi="Times New Roman"/>
          <w:color w:val="000000" w:themeColor="text1"/>
          <w:sz w:val="24"/>
          <w:szCs w:val="24"/>
        </w:rPr>
        <w:t>enero</w:t>
      </w:r>
      <w:r w:rsidRPr="005744AA">
        <w:rPr>
          <w:rFonts w:ascii="Times New Roman" w:hAnsi="Times New Roman"/>
          <w:color w:val="000000" w:themeColor="text1"/>
          <w:sz w:val="24"/>
          <w:szCs w:val="24"/>
        </w:rPr>
        <w:t xml:space="preserve"> dos mil </w:t>
      </w:r>
      <w:r w:rsidR="005744AA" w:rsidRPr="005744AA">
        <w:rPr>
          <w:rFonts w:ascii="Times New Roman" w:hAnsi="Times New Roman"/>
          <w:color w:val="000000" w:themeColor="text1"/>
          <w:sz w:val="24"/>
          <w:szCs w:val="24"/>
        </w:rPr>
        <w:t>dieciséis</w:t>
      </w:r>
      <w:r w:rsidRPr="005744AA">
        <w:rPr>
          <w:rFonts w:ascii="Times New Roman" w:hAnsi="Times New Roman"/>
          <w:color w:val="000000" w:themeColor="text1"/>
          <w:sz w:val="24"/>
          <w:szCs w:val="24"/>
        </w:rPr>
        <w:t>.</w:t>
      </w:r>
    </w:p>
    <w:p w:rsidR="00F61811" w:rsidRPr="005744AA" w:rsidRDefault="00F61811" w:rsidP="00F61811">
      <w:pPr>
        <w:pStyle w:val="Sinespaciado"/>
        <w:rPr>
          <w:rFonts w:ascii="Times New Roman" w:hAnsi="Times New Roman"/>
          <w:color w:val="000000" w:themeColor="text1"/>
          <w:sz w:val="24"/>
          <w:szCs w:val="24"/>
        </w:rPr>
      </w:pPr>
    </w:p>
    <w:p w:rsidR="00232184" w:rsidRPr="005744AA" w:rsidRDefault="00232184" w:rsidP="00F61811">
      <w:pPr>
        <w:pStyle w:val="Sinespaciado"/>
        <w:rPr>
          <w:rFonts w:ascii="Times New Roman" w:hAnsi="Times New Roman"/>
          <w:color w:val="000000" w:themeColor="text1"/>
          <w:sz w:val="24"/>
          <w:szCs w:val="24"/>
        </w:rPr>
      </w:pPr>
    </w:p>
    <w:p w:rsidR="00F61811" w:rsidRPr="005744AA" w:rsidRDefault="00F61811" w:rsidP="00F61811">
      <w:pPr>
        <w:spacing w:line="300" w:lineRule="exact"/>
        <w:jc w:val="both"/>
        <w:rPr>
          <w:b/>
          <w:color w:val="000000" w:themeColor="text1"/>
        </w:rPr>
      </w:pPr>
      <w:r w:rsidRPr="005744AA">
        <w:rPr>
          <w:color w:val="000000" w:themeColor="text1"/>
        </w:rPr>
        <w:t xml:space="preserve">Se conoce </w:t>
      </w:r>
      <w:r w:rsidRPr="005744AA">
        <w:rPr>
          <w:b/>
          <w:smallCaps/>
          <w:color w:val="000000" w:themeColor="text1"/>
        </w:rPr>
        <w:t xml:space="preserve">Recurso de revocatoria </w:t>
      </w:r>
      <w:r w:rsidR="00270CA5" w:rsidRPr="005744AA">
        <w:rPr>
          <w:b/>
          <w:smallCaps/>
          <w:color w:val="000000" w:themeColor="text1"/>
        </w:rPr>
        <w:t>con</w:t>
      </w:r>
      <w:r w:rsidRPr="005744AA">
        <w:rPr>
          <w:b/>
          <w:smallCaps/>
          <w:color w:val="000000" w:themeColor="text1"/>
        </w:rPr>
        <w:t xml:space="preserve"> apelación en subsidio</w:t>
      </w:r>
      <w:r w:rsidR="00416203" w:rsidRPr="005744AA">
        <w:rPr>
          <w:b/>
          <w:smallCaps/>
          <w:color w:val="000000" w:themeColor="text1"/>
        </w:rPr>
        <w:t xml:space="preserve"> </w:t>
      </w:r>
      <w:r w:rsidR="00270CA5" w:rsidRPr="005744AA">
        <w:rPr>
          <w:b/>
          <w:smallCaps/>
          <w:color w:val="000000" w:themeColor="text1"/>
        </w:rPr>
        <w:t>y</w:t>
      </w:r>
      <w:r w:rsidR="00B716B3" w:rsidRPr="005744AA">
        <w:rPr>
          <w:b/>
          <w:smallCaps/>
          <w:color w:val="000000" w:themeColor="text1"/>
        </w:rPr>
        <w:t xml:space="preserve"> </w:t>
      </w:r>
      <w:r w:rsidR="00270CA5" w:rsidRPr="005744AA">
        <w:rPr>
          <w:b/>
          <w:smallCaps/>
          <w:color w:val="000000" w:themeColor="text1"/>
        </w:rPr>
        <w:t>Nulidad Absoluta</w:t>
      </w:r>
      <w:r w:rsidR="00375757" w:rsidRPr="005744AA">
        <w:rPr>
          <w:smallCaps/>
          <w:color w:val="000000" w:themeColor="text1"/>
        </w:rPr>
        <w:t>,</w:t>
      </w:r>
      <w:r w:rsidR="00375757" w:rsidRPr="005744AA">
        <w:rPr>
          <w:b/>
          <w:smallCaps/>
          <w:color w:val="000000" w:themeColor="text1"/>
        </w:rPr>
        <w:t xml:space="preserve"> </w:t>
      </w:r>
      <w:r w:rsidR="005F6AA9" w:rsidRPr="005744AA">
        <w:rPr>
          <w:color w:val="000000" w:themeColor="text1"/>
        </w:rPr>
        <w:t xml:space="preserve">interpuesto por </w:t>
      </w:r>
      <w:r w:rsidR="00C75AE0">
        <w:rPr>
          <w:b/>
          <w:smallCaps/>
          <w:color w:val="000000" w:themeColor="text1"/>
        </w:rPr>
        <w:t>DSh</w:t>
      </w:r>
      <w:r w:rsidR="005F6AA9" w:rsidRPr="005744AA">
        <w:rPr>
          <w:color w:val="000000" w:themeColor="text1"/>
        </w:rPr>
        <w:t xml:space="preserve">, cédula de identidad número </w:t>
      </w:r>
      <w:r w:rsidR="00C75AE0">
        <w:rPr>
          <w:color w:val="000000" w:themeColor="text1"/>
        </w:rPr>
        <w:t>….</w:t>
      </w:r>
      <w:r w:rsidR="005F6AA9" w:rsidRPr="005744AA">
        <w:rPr>
          <w:color w:val="000000" w:themeColor="text1"/>
        </w:rPr>
        <w:t xml:space="preserve">, en contra del </w:t>
      </w:r>
      <w:r w:rsidR="005F6AA9" w:rsidRPr="005744AA">
        <w:rPr>
          <w:b/>
          <w:color w:val="000000" w:themeColor="text1"/>
        </w:rPr>
        <w:t xml:space="preserve">Artículo </w:t>
      </w:r>
      <w:r w:rsidR="00270CA5" w:rsidRPr="005744AA">
        <w:rPr>
          <w:b/>
          <w:color w:val="000000" w:themeColor="text1"/>
        </w:rPr>
        <w:t>5.2</w:t>
      </w:r>
      <w:r w:rsidR="005F6AA9" w:rsidRPr="005744AA">
        <w:rPr>
          <w:b/>
          <w:color w:val="000000" w:themeColor="text1"/>
        </w:rPr>
        <w:t xml:space="preserve"> de la Sesión Ordinaria </w:t>
      </w:r>
      <w:r w:rsidR="00270CA5" w:rsidRPr="005744AA">
        <w:rPr>
          <w:b/>
          <w:color w:val="000000" w:themeColor="text1"/>
        </w:rPr>
        <w:t>01</w:t>
      </w:r>
      <w:r w:rsidR="005F6AA9" w:rsidRPr="005744AA">
        <w:rPr>
          <w:b/>
          <w:color w:val="000000" w:themeColor="text1"/>
        </w:rPr>
        <w:t xml:space="preserve">-2014 del </w:t>
      </w:r>
      <w:r w:rsidR="00270CA5" w:rsidRPr="005744AA">
        <w:rPr>
          <w:b/>
          <w:color w:val="000000" w:themeColor="text1"/>
        </w:rPr>
        <w:t>8</w:t>
      </w:r>
      <w:r w:rsidR="005F6AA9" w:rsidRPr="005744AA">
        <w:rPr>
          <w:b/>
          <w:color w:val="000000" w:themeColor="text1"/>
        </w:rPr>
        <w:t xml:space="preserve"> de </w:t>
      </w:r>
      <w:r w:rsidR="00270CA5" w:rsidRPr="005744AA">
        <w:rPr>
          <w:b/>
          <w:color w:val="000000" w:themeColor="text1"/>
        </w:rPr>
        <w:t>enero</w:t>
      </w:r>
      <w:r w:rsidR="005F6AA9" w:rsidRPr="005744AA">
        <w:rPr>
          <w:b/>
          <w:color w:val="000000" w:themeColor="text1"/>
        </w:rPr>
        <w:t xml:space="preserve"> del 2014</w:t>
      </w:r>
      <w:r w:rsidR="005F6AA9" w:rsidRPr="005744AA">
        <w:rPr>
          <w:color w:val="000000" w:themeColor="text1"/>
        </w:rPr>
        <w:t>, adoptado por la Junta Directiva del Consejo de Transporte Público</w:t>
      </w:r>
      <w:r w:rsidRPr="005744AA">
        <w:rPr>
          <w:color w:val="000000" w:themeColor="text1"/>
        </w:rPr>
        <w:t xml:space="preserve">, y que se tramita en este Despacho bajo el </w:t>
      </w:r>
      <w:r w:rsidRPr="005744AA">
        <w:rPr>
          <w:b/>
          <w:color w:val="000000" w:themeColor="text1"/>
        </w:rPr>
        <w:t>Ex</w:t>
      </w:r>
      <w:r w:rsidR="00EC6BEA" w:rsidRPr="005744AA">
        <w:rPr>
          <w:b/>
          <w:color w:val="000000" w:themeColor="text1"/>
        </w:rPr>
        <w:t>pediente Administrativo N° TAT-</w:t>
      </w:r>
      <w:r w:rsidR="00532446">
        <w:rPr>
          <w:b/>
          <w:color w:val="000000" w:themeColor="text1"/>
        </w:rPr>
        <w:t>6-15</w:t>
      </w:r>
      <w:r w:rsidRPr="005744AA">
        <w:rPr>
          <w:b/>
          <w:color w:val="000000" w:themeColor="text1"/>
        </w:rPr>
        <w:t>.</w:t>
      </w:r>
    </w:p>
    <w:p w:rsidR="00F61811" w:rsidRPr="00B46104" w:rsidRDefault="00F61811" w:rsidP="00232184">
      <w:pPr>
        <w:pStyle w:val="Sinespaciado"/>
        <w:spacing w:line="276" w:lineRule="auto"/>
        <w:jc w:val="both"/>
        <w:rPr>
          <w:rFonts w:ascii="Times New Roman" w:hAnsi="Times New Roman"/>
          <w:b/>
          <w:color w:val="000000" w:themeColor="text1"/>
          <w:sz w:val="24"/>
          <w:szCs w:val="24"/>
          <w:lang w:val="es-ES"/>
        </w:rPr>
      </w:pPr>
    </w:p>
    <w:p w:rsidR="00232184" w:rsidRPr="00B46104" w:rsidRDefault="00232184" w:rsidP="00232184">
      <w:pPr>
        <w:pStyle w:val="Sinespaciado"/>
        <w:spacing w:line="276" w:lineRule="auto"/>
        <w:jc w:val="both"/>
        <w:rPr>
          <w:rFonts w:ascii="Times New Roman" w:hAnsi="Times New Roman"/>
          <w:b/>
          <w:color w:val="000000" w:themeColor="text1"/>
          <w:sz w:val="24"/>
          <w:szCs w:val="24"/>
          <w:lang w:val="es-ES"/>
        </w:rPr>
      </w:pPr>
    </w:p>
    <w:p w:rsidR="00F61811" w:rsidRPr="00B46104" w:rsidRDefault="00F61811" w:rsidP="00232184">
      <w:pPr>
        <w:pStyle w:val="Textoindependiente2"/>
        <w:spacing w:after="0" w:line="276" w:lineRule="auto"/>
        <w:jc w:val="center"/>
        <w:rPr>
          <w:b/>
          <w:color w:val="000000" w:themeColor="text1"/>
        </w:rPr>
      </w:pPr>
      <w:r w:rsidRPr="00B46104">
        <w:rPr>
          <w:b/>
          <w:color w:val="000000" w:themeColor="text1"/>
        </w:rPr>
        <w:t>RESULTANDO</w:t>
      </w:r>
    </w:p>
    <w:p w:rsidR="00232184" w:rsidRPr="00C13FF1" w:rsidRDefault="00232184" w:rsidP="00232184">
      <w:pPr>
        <w:pStyle w:val="Textoindependiente2"/>
        <w:spacing w:after="0" w:line="276" w:lineRule="auto"/>
        <w:jc w:val="center"/>
        <w:rPr>
          <w:b/>
          <w:color w:val="000000" w:themeColor="text1"/>
        </w:rPr>
      </w:pPr>
    </w:p>
    <w:p w:rsidR="00EC6BEA" w:rsidRPr="00C60E87" w:rsidRDefault="00F61811" w:rsidP="00232184">
      <w:pPr>
        <w:pStyle w:val="Sinespaciado"/>
        <w:spacing w:line="276" w:lineRule="auto"/>
        <w:jc w:val="both"/>
        <w:rPr>
          <w:rFonts w:ascii="Times New Roman" w:eastAsia="Times New Roman" w:hAnsi="Times New Roman"/>
          <w:color w:val="000000" w:themeColor="text1"/>
          <w:sz w:val="24"/>
          <w:szCs w:val="24"/>
          <w:lang w:val="es-ES" w:eastAsia="es-ES"/>
        </w:rPr>
      </w:pPr>
      <w:r w:rsidRPr="00C40ADE">
        <w:rPr>
          <w:rFonts w:ascii="Times New Roman" w:eastAsia="Times New Roman" w:hAnsi="Times New Roman"/>
          <w:b/>
          <w:color w:val="000000" w:themeColor="text1"/>
          <w:sz w:val="24"/>
          <w:szCs w:val="24"/>
          <w:lang w:val="es-ES" w:eastAsia="es-ES"/>
        </w:rPr>
        <w:t>PRIMERO.-</w:t>
      </w:r>
      <w:r w:rsidRPr="00C40ADE">
        <w:rPr>
          <w:rFonts w:ascii="Times New Roman" w:eastAsia="Times New Roman" w:hAnsi="Times New Roman"/>
          <w:color w:val="000000" w:themeColor="text1"/>
          <w:sz w:val="24"/>
          <w:szCs w:val="24"/>
          <w:lang w:val="es-ES" w:eastAsia="es-ES"/>
        </w:rPr>
        <w:t xml:space="preserve"> La Junta Directiva del Consejo de Transporte Público, en el </w:t>
      </w:r>
      <w:r w:rsidR="00C13FF1" w:rsidRPr="00C40ADE">
        <w:rPr>
          <w:rFonts w:ascii="Times New Roman" w:hAnsi="Times New Roman"/>
          <w:b/>
          <w:color w:val="000000" w:themeColor="text1"/>
          <w:sz w:val="24"/>
          <w:szCs w:val="24"/>
        </w:rPr>
        <w:t>Artículo 5.2 de la Sesión Ordinaria 01-2014 del 8 de enero del 2014</w:t>
      </w:r>
      <w:r w:rsidRPr="00C40ADE">
        <w:rPr>
          <w:rFonts w:ascii="Times New Roman" w:eastAsia="Times New Roman" w:hAnsi="Times New Roman"/>
          <w:color w:val="000000" w:themeColor="text1"/>
          <w:sz w:val="24"/>
          <w:szCs w:val="24"/>
          <w:lang w:val="es-ES" w:eastAsia="es-ES"/>
        </w:rPr>
        <w:t xml:space="preserve">, </w:t>
      </w:r>
      <w:r w:rsidR="008345EB" w:rsidRPr="00C40ADE">
        <w:rPr>
          <w:rFonts w:ascii="Times New Roman" w:eastAsia="Times New Roman" w:hAnsi="Times New Roman"/>
          <w:color w:val="000000" w:themeColor="text1"/>
          <w:sz w:val="24"/>
          <w:szCs w:val="24"/>
          <w:lang w:val="es-ES" w:eastAsia="es-ES"/>
        </w:rPr>
        <w:t>analiza el informe DAJ 201</w:t>
      </w:r>
      <w:r w:rsidR="00041BCA" w:rsidRPr="00C40ADE">
        <w:rPr>
          <w:rFonts w:ascii="Times New Roman" w:eastAsia="Times New Roman" w:hAnsi="Times New Roman"/>
          <w:color w:val="000000" w:themeColor="text1"/>
          <w:sz w:val="24"/>
          <w:szCs w:val="24"/>
          <w:lang w:val="es-ES" w:eastAsia="es-ES"/>
        </w:rPr>
        <w:t>3</w:t>
      </w:r>
      <w:r w:rsidR="008345EB" w:rsidRPr="00C40ADE">
        <w:rPr>
          <w:rFonts w:ascii="Times New Roman" w:eastAsia="Times New Roman" w:hAnsi="Times New Roman"/>
          <w:color w:val="000000" w:themeColor="text1"/>
          <w:sz w:val="24"/>
          <w:szCs w:val="24"/>
          <w:lang w:val="es-ES" w:eastAsia="es-ES"/>
        </w:rPr>
        <w:t>-00</w:t>
      </w:r>
      <w:r w:rsidR="00041BCA" w:rsidRPr="00C40ADE">
        <w:rPr>
          <w:rFonts w:ascii="Times New Roman" w:eastAsia="Times New Roman" w:hAnsi="Times New Roman"/>
          <w:color w:val="000000" w:themeColor="text1"/>
          <w:sz w:val="24"/>
          <w:szCs w:val="24"/>
          <w:lang w:val="es-ES" w:eastAsia="es-ES"/>
        </w:rPr>
        <w:t>1753</w:t>
      </w:r>
      <w:r w:rsidR="008345EB" w:rsidRPr="00C40ADE">
        <w:rPr>
          <w:rFonts w:ascii="Times New Roman" w:eastAsia="Times New Roman" w:hAnsi="Times New Roman"/>
          <w:color w:val="000000" w:themeColor="text1"/>
          <w:sz w:val="24"/>
          <w:szCs w:val="24"/>
          <w:lang w:val="es-ES" w:eastAsia="es-ES"/>
        </w:rPr>
        <w:t xml:space="preserve"> del 7 de </w:t>
      </w:r>
      <w:r w:rsidR="00041BCA" w:rsidRPr="00C40ADE">
        <w:rPr>
          <w:rFonts w:ascii="Times New Roman" w:eastAsia="Times New Roman" w:hAnsi="Times New Roman"/>
          <w:color w:val="000000" w:themeColor="text1"/>
          <w:sz w:val="24"/>
          <w:szCs w:val="24"/>
          <w:lang w:val="es-ES" w:eastAsia="es-ES"/>
        </w:rPr>
        <w:t>mayo</w:t>
      </w:r>
      <w:r w:rsidR="008345EB" w:rsidRPr="00C40ADE">
        <w:rPr>
          <w:rFonts w:ascii="Times New Roman" w:eastAsia="Times New Roman" w:hAnsi="Times New Roman"/>
          <w:color w:val="000000" w:themeColor="text1"/>
          <w:sz w:val="24"/>
          <w:szCs w:val="24"/>
          <w:lang w:val="es-ES" w:eastAsia="es-ES"/>
        </w:rPr>
        <w:t xml:space="preserve"> del 201</w:t>
      </w:r>
      <w:r w:rsidR="00041BCA" w:rsidRPr="00C40ADE">
        <w:rPr>
          <w:rFonts w:ascii="Times New Roman" w:eastAsia="Times New Roman" w:hAnsi="Times New Roman"/>
          <w:color w:val="000000" w:themeColor="text1"/>
          <w:sz w:val="24"/>
          <w:szCs w:val="24"/>
          <w:lang w:val="es-ES" w:eastAsia="es-ES"/>
        </w:rPr>
        <w:t>3</w:t>
      </w:r>
      <w:r w:rsidR="008345EB" w:rsidRPr="00C40ADE">
        <w:rPr>
          <w:rFonts w:ascii="Times New Roman" w:eastAsia="Times New Roman" w:hAnsi="Times New Roman"/>
          <w:color w:val="000000" w:themeColor="text1"/>
          <w:sz w:val="24"/>
          <w:szCs w:val="24"/>
          <w:lang w:val="es-ES" w:eastAsia="es-ES"/>
        </w:rPr>
        <w:t>, emitido por la Dirección de Asuntos Jurídicos</w:t>
      </w:r>
      <w:r w:rsidR="00EC6BEA" w:rsidRPr="00C40ADE">
        <w:rPr>
          <w:rFonts w:ascii="Times New Roman" w:eastAsia="Times New Roman" w:hAnsi="Times New Roman"/>
          <w:color w:val="000000" w:themeColor="text1"/>
          <w:sz w:val="24"/>
          <w:szCs w:val="24"/>
          <w:lang w:val="es-ES" w:eastAsia="es-ES"/>
        </w:rPr>
        <w:t xml:space="preserve"> d</w:t>
      </w:r>
      <w:r w:rsidR="008345EB" w:rsidRPr="00C40ADE">
        <w:rPr>
          <w:rFonts w:ascii="Times New Roman" w:eastAsia="Times New Roman" w:hAnsi="Times New Roman"/>
          <w:color w:val="000000" w:themeColor="text1"/>
          <w:sz w:val="24"/>
          <w:szCs w:val="24"/>
          <w:lang w:val="es-ES" w:eastAsia="es-ES"/>
        </w:rPr>
        <w:t>e ese Consejo</w:t>
      </w:r>
      <w:r w:rsidR="00EC6BEA" w:rsidRPr="00C40ADE">
        <w:rPr>
          <w:rFonts w:ascii="Times New Roman" w:eastAsia="Times New Roman" w:hAnsi="Times New Roman"/>
          <w:color w:val="000000" w:themeColor="text1"/>
          <w:sz w:val="24"/>
          <w:szCs w:val="24"/>
          <w:lang w:val="es-ES" w:eastAsia="es-ES"/>
        </w:rPr>
        <w:t xml:space="preserve">, referente a la solicitud de traspaso “mortis causa” del permiso de taxi </w:t>
      </w:r>
      <w:r w:rsidR="00C75AE0">
        <w:rPr>
          <w:rFonts w:ascii="Times New Roman" w:eastAsia="Times New Roman" w:hAnsi="Times New Roman"/>
          <w:color w:val="000000" w:themeColor="text1"/>
          <w:sz w:val="24"/>
          <w:szCs w:val="24"/>
          <w:lang w:val="es-ES" w:eastAsia="es-ES"/>
        </w:rPr>
        <w:t>TSJ-XXXX</w:t>
      </w:r>
      <w:r w:rsidR="00EC6BEA" w:rsidRPr="00C40ADE">
        <w:rPr>
          <w:rFonts w:ascii="Times New Roman" w:eastAsia="Times New Roman" w:hAnsi="Times New Roman"/>
          <w:color w:val="000000" w:themeColor="text1"/>
          <w:sz w:val="24"/>
          <w:szCs w:val="24"/>
          <w:lang w:val="es-ES" w:eastAsia="es-ES"/>
        </w:rPr>
        <w:t xml:space="preserve">, que </w:t>
      </w:r>
      <w:r w:rsidR="00EC6BEA" w:rsidRPr="00C60E87">
        <w:rPr>
          <w:rFonts w:ascii="Times New Roman" w:eastAsia="Times New Roman" w:hAnsi="Times New Roman"/>
          <w:color w:val="000000" w:themeColor="text1"/>
          <w:sz w:val="24"/>
          <w:szCs w:val="24"/>
          <w:lang w:val="es-ES" w:eastAsia="es-ES"/>
        </w:rPr>
        <w:t xml:space="preserve">ostentara el causante </w:t>
      </w:r>
      <w:r w:rsidR="00C75AE0">
        <w:rPr>
          <w:rFonts w:ascii="Times New Roman" w:eastAsia="Times New Roman" w:hAnsi="Times New Roman"/>
          <w:color w:val="000000" w:themeColor="text1"/>
          <w:sz w:val="24"/>
          <w:szCs w:val="24"/>
          <w:lang w:val="es-ES" w:eastAsia="es-ES"/>
        </w:rPr>
        <w:t>ASB</w:t>
      </w:r>
      <w:r w:rsidR="00C75AE0" w:rsidRPr="00C60E87">
        <w:rPr>
          <w:rFonts w:ascii="Times New Roman" w:eastAsia="Times New Roman" w:hAnsi="Times New Roman"/>
          <w:color w:val="000000" w:themeColor="text1"/>
          <w:sz w:val="24"/>
          <w:szCs w:val="24"/>
          <w:lang w:val="es-ES" w:eastAsia="es-ES"/>
        </w:rPr>
        <w:t>.</w:t>
      </w:r>
    </w:p>
    <w:p w:rsidR="00EC6BEA" w:rsidRPr="00C60E87" w:rsidRDefault="00EC6BEA" w:rsidP="00232184">
      <w:pPr>
        <w:pStyle w:val="Sinespaciado"/>
        <w:spacing w:line="276" w:lineRule="auto"/>
        <w:jc w:val="both"/>
        <w:rPr>
          <w:rFonts w:ascii="Times New Roman" w:eastAsia="Times New Roman" w:hAnsi="Times New Roman"/>
          <w:color w:val="000000" w:themeColor="text1"/>
          <w:sz w:val="24"/>
          <w:szCs w:val="24"/>
          <w:lang w:val="es-ES" w:eastAsia="es-ES"/>
        </w:rPr>
      </w:pPr>
    </w:p>
    <w:p w:rsidR="00EC6BEA" w:rsidRPr="00C60E87" w:rsidRDefault="00EC6BEA" w:rsidP="00232184">
      <w:pPr>
        <w:pStyle w:val="Sinespaciado"/>
        <w:spacing w:line="276" w:lineRule="auto"/>
        <w:jc w:val="both"/>
        <w:rPr>
          <w:rFonts w:ascii="Times New Roman" w:eastAsia="Times New Roman" w:hAnsi="Times New Roman"/>
          <w:color w:val="000000" w:themeColor="text1"/>
          <w:sz w:val="24"/>
          <w:szCs w:val="24"/>
          <w:lang w:val="es-ES" w:eastAsia="es-ES"/>
        </w:rPr>
      </w:pPr>
      <w:r w:rsidRPr="00C60E87">
        <w:rPr>
          <w:rFonts w:ascii="Times New Roman" w:eastAsia="Times New Roman" w:hAnsi="Times New Roman"/>
          <w:color w:val="000000" w:themeColor="text1"/>
          <w:sz w:val="24"/>
          <w:szCs w:val="24"/>
          <w:lang w:val="es-ES" w:eastAsia="es-ES"/>
        </w:rPr>
        <w:t xml:space="preserve">Por disposición de la Junta Directiva el informe </w:t>
      </w:r>
      <w:r w:rsidR="00B33C19" w:rsidRPr="00C60E87">
        <w:rPr>
          <w:rFonts w:ascii="Times New Roman" w:eastAsia="Times New Roman" w:hAnsi="Times New Roman"/>
          <w:color w:val="000000" w:themeColor="text1"/>
          <w:sz w:val="24"/>
          <w:szCs w:val="24"/>
          <w:lang w:val="es-ES" w:eastAsia="es-ES"/>
        </w:rPr>
        <w:t>DAJ 2013-001753 del 7 de mayo del 2013</w:t>
      </w:r>
      <w:r w:rsidRPr="00C60E87">
        <w:rPr>
          <w:rFonts w:ascii="Times New Roman" w:eastAsia="Times New Roman" w:hAnsi="Times New Roman"/>
          <w:color w:val="000000" w:themeColor="text1"/>
          <w:sz w:val="24"/>
          <w:szCs w:val="24"/>
          <w:lang w:val="es-ES" w:eastAsia="es-ES"/>
        </w:rPr>
        <w:t>, en cuanto a sus fundamentos, motivos y contenidos desarrollados, así como sus recomendaciones, forma parte integral del Acuerdo, el cual expresa lo siguiente:</w:t>
      </w:r>
    </w:p>
    <w:p w:rsidR="00EC6BEA" w:rsidRPr="00C60E87" w:rsidRDefault="00EC6BEA" w:rsidP="008B1BB5">
      <w:pPr>
        <w:pStyle w:val="Sinespaciado"/>
        <w:jc w:val="both"/>
        <w:rPr>
          <w:rFonts w:ascii="Times New Roman" w:eastAsia="Times New Roman" w:hAnsi="Times New Roman"/>
          <w:color w:val="000000" w:themeColor="text1"/>
          <w:sz w:val="24"/>
          <w:szCs w:val="24"/>
          <w:lang w:val="es-ES" w:eastAsia="es-ES"/>
        </w:rPr>
      </w:pPr>
    </w:p>
    <w:p w:rsidR="00B33C19" w:rsidRPr="00C60E87" w:rsidRDefault="00B33C19" w:rsidP="00B33C19">
      <w:pPr>
        <w:pStyle w:val="Sinespaciado"/>
        <w:jc w:val="both"/>
        <w:rPr>
          <w:rFonts w:ascii="Times New Roman" w:eastAsia="Times New Roman" w:hAnsi="Times New Roman"/>
          <w:color w:val="000000" w:themeColor="text1"/>
          <w:sz w:val="24"/>
          <w:szCs w:val="24"/>
          <w:lang w:val="es-ES" w:eastAsia="es-ES"/>
        </w:rPr>
      </w:pPr>
      <w:bookmarkStart w:id="0" w:name="_GoBack"/>
      <w:bookmarkEnd w:id="0"/>
    </w:p>
    <w:p w:rsidR="0067374C" w:rsidRPr="00C60E87" w:rsidRDefault="0067374C" w:rsidP="0067374C">
      <w:pPr>
        <w:pStyle w:val="Sinespaciado"/>
        <w:ind w:left="851" w:right="851"/>
        <w:jc w:val="center"/>
        <w:rPr>
          <w:rFonts w:ascii="Times New Roman" w:eastAsia="Times New Roman" w:hAnsi="Times New Roman"/>
          <w:color w:val="000000" w:themeColor="text1"/>
          <w:sz w:val="20"/>
          <w:szCs w:val="20"/>
          <w:lang w:val="es-ES" w:eastAsia="es-ES"/>
        </w:rPr>
      </w:pPr>
      <w:r w:rsidRPr="00C60E87">
        <w:rPr>
          <w:rFonts w:ascii="Times New Roman" w:eastAsia="Times New Roman" w:hAnsi="Times New Roman"/>
          <w:color w:val="000000" w:themeColor="text1"/>
          <w:sz w:val="20"/>
          <w:szCs w:val="20"/>
          <w:lang w:val="es-ES" w:eastAsia="es-ES"/>
        </w:rPr>
        <w:t>“</w:t>
      </w:r>
      <w:r w:rsidRPr="00C60E87">
        <w:rPr>
          <w:rFonts w:ascii="Times New Roman" w:eastAsia="Times New Roman" w:hAnsi="Times New Roman"/>
          <w:b/>
          <w:color w:val="000000" w:themeColor="text1"/>
          <w:sz w:val="20"/>
          <w:szCs w:val="20"/>
          <w:lang w:val="es-ES" w:eastAsia="es-ES"/>
        </w:rPr>
        <w:t>CONSIDERANDO</w:t>
      </w:r>
    </w:p>
    <w:p w:rsidR="0067374C" w:rsidRPr="00C60E87" w:rsidRDefault="0067374C" w:rsidP="0067374C">
      <w:pPr>
        <w:pStyle w:val="Sinespaciado"/>
        <w:ind w:left="851" w:right="851"/>
        <w:jc w:val="both"/>
        <w:rPr>
          <w:rFonts w:ascii="Times New Roman" w:eastAsia="Times New Roman" w:hAnsi="Times New Roman"/>
          <w:color w:val="000000" w:themeColor="text1"/>
          <w:sz w:val="20"/>
          <w:szCs w:val="20"/>
          <w:lang w:val="es-ES" w:eastAsia="es-ES"/>
        </w:rPr>
      </w:pPr>
    </w:p>
    <w:p w:rsidR="002C285C" w:rsidRPr="00C60E87" w:rsidRDefault="00B33C19" w:rsidP="0067374C">
      <w:pPr>
        <w:pStyle w:val="Sinespaciado"/>
        <w:ind w:left="851" w:right="851"/>
        <w:jc w:val="both"/>
        <w:rPr>
          <w:rFonts w:ascii="Times New Roman" w:eastAsia="Times New Roman" w:hAnsi="Times New Roman"/>
          <w:color w:val="000000" w:themeColor="text1"/>
          <w:sz w:val="20"/>
          <w:szCs w:val="20"/>
          <w:lang w:val="es-ES" w:eastAsia="es-ES"/>
        </w:rPr>
      </w:pPr>
      <w:r w:rsidRPr="00C60E87">
        <w:rPr>
          <w:rFonts w:ascii="Times New Roman" w:eastAsia="Times New Roman" w:hAnsi="Times New Roman"/>
          <w:color w:val="000000" w:themeColor="text1"/>
          <w:sz w:val="20"/>
          <w:szCs w:val="20"/>
          <w:lang w:val="es-ES" w:eastAsia="es-ES"/>
        </w:rPr>
        <w:t>En virtud de que el concesionario falleció, y que el gestionante de traslado “</w:t>
      </w:r>
      <w:r w:rsidRPr="00C60E87">
        <w:rPr>
          <w:rFonts w:ascii="Times New Roman" w:eastAsia="Times New Roman" w:hAnsi="Times New Roman"/>
          <w:b/>
          <w:color w:val="000000" w:themeColor="text1"/>
          <w:sz w:val="20"/>
          <w:szCs w:val="20"/>
          <w:lang w:val="es-ES" w:eastAsia="es-ES"/>
        </w:rPr>
        <w:t>MORTIS CAUSA</w:t>
      </w:r>
      <w:r w:rsidRPr="00C60E87">
        <w:rPr>
          <w:rFonts w:ascii="Times New Roman" w:eastAsia="Times New Roman" w:hAnsi="Times New Roman"/>
          <w:color w:val="000000" w:themeColor="text1"/>
          <w:sz w:val="20"/>
          <w:szCs w:val="20"/>
          <w:lang w:val="es-ES" w:eastAsia="es-ES"/>
        </w:rPr>
        <w:t xml:space="preserve">” </w:t>
      </w:r>
      <w:r w:rsidR="0067374C" w:rsidRPr="00C60E87">
        <w:rPr>
          <w:rFonts w:ascii="Times New Roman" w:eastAsia="Times New Roman" w:hAnsi="Times New Roman"/>
          <w:color w:val="000000" w:themeColor="text1"/>
          <w:sz w:val="20"/>
          <w:szCs w:val="20"/>
          <w:lang w:val="es-ES" w:eastAsia="es-ES"/>
        </w:rPr>
        <w:t xml:space="preserve">de la concesión administrativa modalidad taxi, placa número </w:t>
      </w:r>
      <w:r w:rsidR="00C75AE0">
        <w:rPr>
          <w:rFonts w:ascii="Times New Roman" w:eastAsia="Times New Roman" w:hAnsi="Times New Roman"/>
          <w:color w:val="000000" w:themeColor="text1"/>
          <w:sz w:val="20"/>
          <w:szCs w:val="20"/>
          <w:lang w:val="es-ES" w:eastAsia="es-ES"/>
        </w:rPr>
        <w:t>TSJ-XXXX</w:t>
      </w:r>
      <w:r w:rsidR="0067374C" w:rsidRPr="00C60E87">
        <w:rPr>
          <w:rFonts w:ascii="Times New Roman" w:eastAsia="Times New Roman" w:hAnsi="Times New Roman"/>
          <w:color w:val="000000" w:themeColor="text1"/>
          <w:sz w:val="20"/>
          <w:szCs w:val="20"/>
          <w:lang w:val="es-ES" w:eastAsia="es-ES"/>
        </w:rPr>
        <w:t>, no cumplió dentro del plazo otorgado con lo prevenido mediante el oficio No. 2012002537, de fecha 13 de julio del 2012, se recomienda a la Junta Directiva del Consejo de Transporte Público cancelar la concesión de la placa TSJ-</w:t>
      </w:r>
      <w:r w:rsidR="00C75AE0">
        <w:rPr>
          <w:rFonts w:ascii="Times New Roman" w:eastAsia="Times New Roman" w:hAnsi="Times New Roman"/>
          <w:color w:val="000000" w:themeColor="text1"/>
          <w:sz w:val="20"/>
          <w:szCs w:val="20"/>
          <w:lang w:val="es-ES" w:eastAsia="es-ES"/>
        </w:rPr>
        <w:t>XXXXX</w:t>
      </w:r>
      <w:r w:rsidR="0067374C" w:rsidRPr="00C60E87">
        <w:rPr>
          <w:rFonts w:ascii="Times New Roman" w:eastAsia="Times New Roman" w:hAnsi="Times New Roman"/>
          <w:color w:val="000000" w:themeColor="text1"/>
          <w:sz w:val="20"/>
          <w:szCs w:val="20"/>
          <w:lang w:val="es-ES" w:eastAsia="es-ES"/>
        </w:rPr>
        <w:t>.</w:t>
      </w:r>
    </w:p>
    <w:p w:rsidR="0067374C" w:rsidRPr="00C60E87" w:rsidRDefault="0067374C" w:rsidP="0067374C">
      <w:pPr>
        <w:pStyle w:val="Sinespaciado"/>
        <w:ind w:left="851" w:right="851"/>
        <w:jc w:val="both"/>
        <w:rPr>
          <w:rFonts w:ascii="Times New Roman" w:eastAsia="Times New Roman" w:hAnsi="Times New Roman"/>
          <w:color w:val="000000" w:themeColor="text1"/>
          <w:sz w:val="20"/>
          <w:szCs w:val="20"/>
          <w:lang w:val="es-ES" w:eastAsia="es-ES"/>
        </w:rPr>
      </w:pPr>
    </w:p>
    <w:p w:rsidR="0067374C" w:rsidRPr="003B41B4" w:rsidRDefault="0067374C" w:rsidP="0067374C">
      <w:pPr>
        <w:pStyle w:val="Sinespaciado"/>
        <w:ind w:left="851" w:right="851"/>
        <w:jc w:val="both"/>
        <w:rPr>
          <w:rFonts w:ascii="Times New Roman" w:eastAsia="Times New Roman" w:hAnsi="Times New Roman"/>
          <w:color w:val="000000" w:themeColor="text1"/>
          <w:sz w:val="20"/>
          <w:szCs w:val="20"/>
          <w:lang w:val="es-ES" w:eastAsia="es-ES"/>
        </w:rPr>
      </w:pPr>
      <w:r w:rsidRPr="0067374C">
        <w:rPr>
          <w:rFonts w:ascii="Times New Roman" w:eastAsia="Times New Roman" w:hAnsi="Times New Roman"/>
          <w:color w:val="000000" w:themeColor="text1"/>
          <w:sz w:val="20"/>
          <w:szCs w:val="20"/>
          <w:lang w:val="es-ES" w:eastAsia="es-ES"/>
        </w:rPr>
        <w:t xml:space="preserve">Lo anterior con fundamento en el artículo 264 de la Ley General de Administración Pública, el cual establece la facultad de la Administración de archivar las gestiones en las cuales se hayan desatendidos prevenciones, y con base en el transitorio único de la Ley 9027, que indica que transcurrido el plazo de noventa días, las personas que no </w:t>
      </w:r>
      <w:r w:rsidRPr="00090CD9">
        <w:rPr>
          <w:rFonts w:ascii="Times New Roman" w:eastAsia="Times New Roman" w:hAnsi="Times New Roman"/>
          <w:color w:val="000000" w:themeColor="text1"/>
          <w:sz w:val="20"/>
          <w:szCs w:val="20"/>
          <w:lang w:val="es-ES" w:eastAsia="es-ES"/>
        </w:rPr>
        <w:t xml:space="preserve">hayan gestionado el asunto </w:t>
      </w:r>
      <w:r w:rsidRPr="003B41B4">
        <w:rPr>
          <w:rFonts w:ascii="Times New Roman" w:eastAsia="Times New Roman" w:hAnsi="Times New Roman"/>
          <w:color w:val="000000" w:themeColor="text1"/>
          <w:sz w:val="20"/>
          <w:szCs w:val="20"/>
          <w:lang w:val="es-ES" w:eastAsia="es-ES"/>
        </w:rPr>
        <w:t xml:space="preserve">se les va a archivar </w:t>
      </w:r>
      <w:r w:rsidR="003A4288" w:rsidRPr="003B41B4">
        <w:rPr>
          <w:rFonts w:ascii="Times New Roman" w:eastAsia="Times New Roman" w:hAnsi="Times New Roman"/>
          <w:color w:val="000000" w:themeColor="text1"/>
          <w:sz w:val="20"/>
          <w:szCs w:val="20"/>
          <w:lang w:val="es-ES" w:eastAsia="es-ES"/>
        </w:rPr>
        <w:t xml:space="preserve">de forma definitiva con la consiguiente cancelación de la concesión administrativa correspondiente.” </w:t>
      </w:r>
    </w:p>
    <w:p w:rsidR="003A4288" w:rsidRPr="003B41B4" w:rsidRDefault="003A4288" w:rsidP="0067374C">
      <w:pPr>
        <w:pStyle w:val="Sinespaciado"/>
        <w:ind w:left="851" w:right="851"/>
        <w:jc w:val="both"/>
        <w:rPr>
          <w:rFonts w:ascii="Times New Roman" w:eastAsia="Times New Roman" w:hAnsi="Times New Roman"/>
          <w:color w:val="000000" w:themeColor="text1"/>
          <w:sz w:val="20"/>
          <w:szCs w:val="20"/>
          <w:lang w:val="es-ES" w:eastAsia="es-ES"/>
        </w:rPr>
      </w:pPr>
    </w:p>
    <w:p w:rsidR="003A4288" w:rsidRPr="003B41B4" w:rsidRDefault="003A4288" w:rsidP="0067374C">
      <w:pPr>
        <w:pStyle w:val="Sinespaciado"/>
        <w:ind w:left="851" w:right="851"/>
        <w:jc w:val="both"/>
        <w:rPr>
          <w:rFonts w:ascii="Times New Roman" w:eastAsia="Times New Roman" w:hAnsi="Times New Roman"/>
          <w:color w:val="000000" w:themeColor="text1"/>
          <w:sz w:val="20"/>
          <w:szCs w:val="20"/>
          <w:lang w:val="es-ES" w:eastAsia="es-ES"/>
        </w:rPr>
      </w:pPr>
    </w:p>
    <w:p w:rsidR="00C1663E" w:rsidRPr="003B41B4" w:rsidRDefault="00E82E73" w:rsidP="00C1663E">
      <w:pPr>
        <w:spacing w:line="276" w:lineRule="auto"/>
        <w:jc w:val="both"/>
        <w:rPr>
          <w:color w:val="000000" w:themeColor="text1"/>
        </w:rPr>
      </w:pPr>
      <w:r w:rsidRPr="003B41B4">
        <w:rPr>
          <w:color w:val="000000" w:themeColor="text1"/>
        </w:rPr>
        <w:t>En virtud de las consideraciones anteriores, la Junta Directiva del Consejo de Tra</w:t>
      </w:r>
      <w:r w:rsidR="00D86622">
        <w:rPr>
          <w:color w:val="000000" w:themeColor="text1"/>
        </w:rPr>
        <w:t>n</w:t>
      </w:r>
      <w:r w:rsidRPr="003B41B4">
        <w:rPr>
          <w:color w:val="000000" w:themeColor="text1"/>
        </w:rPr>
        <w:t xml:space="preserve">sporte Público, acoge las recomendaciones de </w:t>
      </w:r>
      <w:r w:rsidR="000967FD" w:rsidRPr="003B41B4">
        <w:rPr>
          <w:color w:val="000000" w:themeColor="text1"/>
        </w:rPr>
        <w:t>archivar</w:t>
      </w:r>
      <w:r w:rsidRPr="003B41B4">
        <w:rPr>
          <w:color w:val="000000" w:themeColor="text1"/>
        </w:rPr>
        <w:t xml:space="preserve"> la solicitud de traspaso “mortis causa” del permiso de taxi </w:t>
      </w:r>
      <w:r w:rsidR="00C75AE0">
        <w:rPr>
          <w:color w:val="000000" w:themeColor="text1"/>
        </w:rPr>
        <w:t>TSJ-XXXX</w:t>
      </w:r>
      <w:r w:rsidRPr="003B41B4">
        <w:rPr>
          <w:color w:val="000000" w:themeColor="text1"/>
        </w:rPr>
        <w:t xml:space="preserve">, que ostentara el causante </w:t>
      </w:r>
      <w:r w:rsidR="00C75AE0">
        <w:rPr>
          <w:color w:val="000000" w:themeColor="text1"/>
        </w:rPr>
        <w:t>ASB</w:t>
      </w:r>
      <w:r w:rsidRPr="003B41B4">
        <w:rPr>
          <w:color w:val="000000" w:themeColor="text1"/>
        </w:rPr>
        <w:t xml:space="preserve">, formulada por </w:t>
      </w:r>
      <w:r w:rsidR="00C75AE0">
        <w:rPr>
          <w:color w:val="000000" w:themeColor="text1"/>
        </w:rPr>
        <w:t>DSH</w:t>
      </w:r>
      <w:r w:rsidRPr="003B41B4">
        <w:rPr>
          <w:color w:val="000000" w:themeColor="text1"/>
        </w:rPr>
        <w:t xml:space="preserve">, y cancelar </w:t>
      </w:r>
      <w:r w:rsidRPr="003B41B4">
        <w:rPr>
          <w:color w:val="000000" w:themeColor="text1"/>
        </w:rPr>
        <w:lastRenderedPageBreak/>
        <w:t xml:space="preserve">el permiso de taxi placa </w:t>
      </w:r>
      <w:r w:rsidR="00C75AE0">
        <w:rPr>
          <w:color w:val="000000" w:themeColor="text1"/>
        </w:rPr>
        <w:t>TSJ-XXXX</w:t>
      </w:r>
      <w:r w:rsidRPr="003B41B4">
        <w:rPr>
          <w:color w:val="000000" w:themeColor="text1"/>
        </w:rPr>
        <w:t xml:space="preserve"> por muerte del </w:t>
      </w:r>
      <w:r w:rsidR="000967FD" w:rsidRPr="003B41B4">
        <w:rPr>
          <w:color w:val="000000" w:themeColor="text1"/>
        </w:rPr>
        <w:t>concesionario</w:t>
      </w:r>
      <w:r w:rsidR="0020084A">
        <w:rPr>
          <w:color w:val="000000" w:themeColor="text1"/>
        </w:rPr>
        <w:t xml:space="preserve">, el cual se notificó el día </w:t>
      </w:r>
      <w:r w:rsidR="0020084A" w:rsidRPr="0020084A">
        <w:rPr>
          <w:b/>
          <w:color w:val="000000" w:themeColor="text1"/>
        </w:rPr>
        <w:t>20 de enero del 2014</w:t>
      </w:r>
      <w:r w:rsidRPr="003B41B4">
        <w:rPr>
          <w:color w:val="000000" w:themeColor="text1"/>
        </w:rPr>
        <w:t>.</w:t>
      </w:r>
      <w:r w:rsidR="00C1663E" w:rsidRPr="003B41B4">
        <w:rPr>
          <w:color w:val="000000" w:themeColor="text1"/>
        </w:rPr>
        <w:t xml:space="preserve"> (Léase </w:t>
      </w:r>
      <w:r w:rsidR="000967FD" w:rsidRPr="003B41B4">
        <w:rPr>
          <w:color w:val="000000" w:themeColor="text1"/>
        </w:rPr>
        <w:t>e</w:t>
      </w:r>
      <w:r w:rsidR="00C1663E" w:rsidRPr="003B41B4">
        <w:rPr>
          <w:color w:val="000000" w:themeColor="text1"/>
        </w:rPr>
        <w:t xml:space="preserve">l folio </w:t>
      </w:r>
      <w:r w:rsidR="001B5DA0" w:rsidRPr="003B41B4">
        <w:rPr>
          <w:color w:val="000000" w:themeColor="text1"/>
        </w:rPr>
        <w:t xml:space="preserve">del </w:t>
      </w:r>
      <w:r w:rsidR="000967FD" w:rsidRPr="003B41B4">
        <w:rPr>
          <w:color w:val="000000" w:themeColor="text1"/>
        </w:rPr>
        <w:t>57</w:t>
      </w:r>
      <w:r w:rsidR="00C1663E" w:rsidRPr="003B41B4">
        <w:rPr>
          <w:color w:val="000000" w:themeColor="text1"/>
        </w:rPr>
        <w:t xml:space="preserve"> del </w:t>
      </w:r>
      <w:r w:rsidR="001B5DA0" w:rsidRPr="003B41B4">
        <w:rPr>
          <w:color w:val="000000" w:themeColor="text1"/>
        </w:rPr>
        <w:t>expediente administrativo TAT-</w:t>
      </w:r>
      <w:r w:rsidR="00532446">
        <w:rPr>
          <w:color w:val="000000" w:themeColor="text1"/>
        </w:rPr>
        <w:t>6-15</w:t>
      </w:r>
      <w:r w:rsidR="00C1663E" w:rsidRPr="003B41B4">
        <w:rPr>
          <w:color w:val="000000" w:themeColor="text1"/>
        </w:rPr>
        <w:t>)</w:t>
      </w:r>
    </w:p>
    <w:p w:rsidR="00E82E73" w:rsidRPr="00454778" w:rsidRDefault="00E82E73" w:rsidP="00E82E73">
      <w:pPr>
        <w:pStyle w:val="Sinespaciado"/>
        <w:spacing w:line="276" w:lineRule="auto"/>
        <w:jc w:val="both"/>
        <w:rPr>
          <w:rFonts w:ascii="Times New Roman" w:eastAsia="Times New Roman" w:hAnsi="Times New Roman"/>
          <w:color w:val="000000" w:themeColor="text1"/>
          <w:sz w:val="24"/>
          <w:szCs w:val="24"/>
          <w:lang w:val="es-ES" w:eastAsia="es-ES"/>
        </w:rPr>
      </w:pPr>
    </w:p>
    <w:p w:rsidR="00F61811" w:rsidRPr="000F6250" w:rsidRDefault="00F61811" w:rsidP="00F61811">
      <w:pPr>
        <w:pStyle w:val="Default"/>
        <w:jc w:val="both"/>
        <w:rPr>
          <w:rFonts w:ascii="Times New Roman" w:hAnsi="Times New Roman" w:cs="Times New Roman"/>
          <w:b/>
          <w:color w:val="000000" w:themeColor="text1"/>
        </w:rPr>
      </w:pPr>
      <w:r w:rsidRPr="00454778">
        <w:rPr>
          <w:rFonts w:ascii="Times New Roman" w:hAnsi="Times New Roman" w:cs="Times New Roman"/>
          <w:b/>
          <w:color w:val="000000" w:themeColor="text1"/>
        </w:rPr>
        <w:t xml:space="preserve">SEGUNDO.- </w:t>
      </w:r>
      <w:r w:rsidR="0020084A" w:rsidRPr="00454778">
        <w:rPr>
          <w:rFonts w:ascii="Times New Roman" w:hAnsi="Times New Roman" w:cs="Times New Roman"/>
          <w:color w:val="000000" w:themeColor="text1"/>
        </w:rPr>
        <w:t xml:space="preserve">El </w:t>
      </w:r>
      <w:r w:rsidR="00F76973" w:rsidRPr="00454778">
        <w:rPr>
          <w:rFonts w:ascii="Times New Roman" w:hAnsi="Times New Roman" w:cs="Times New Roman"/>
          <w:color w:val="000000" w:themeColor="text1"/>
        </w:rPr>
        <w:t xml:space="preserve">señor </w:t>
      </w:r>
      <w:r w:rsidR="00C75AE0">
        <w:rPr>
          <w:rFonts w:ascii="Times New Roman" w:hAnsi="Times New Roman" w:cs="Times New Roman"/>
          <w:b/>
          <w:smallCaps/>
          <w:color w:val="000000" w:themeColor="text1"/>
        </w:rPr>
        <w:t>dsh</w:t>
      </w:r>
      <w:r w:rsidR="00F76973" w:rsidRPr="00454778">
        <w:rPr>
          <w:rFonts w:ascii="Times New Roman" w:hAnsi="Times New Roman" w:cs="Times New Roman"/>
          <w:color w:val="000000" w:themeColor="text1"/>
        </w:rPr>
        <w:t xml:space="preserve">, </w:t>
      </w:r>
      <w:r w:rsidR="0020084A" w:rsidRPr="00454778">
        <w:rPr>
          <w:rFonts w:ascii="Times New Roman" w:hAnsi="Times New Roman" w:cs="Times New Roman"/>
          <w:color w:val="000000" w:themeColor="text1"/>
        </w:rPr>
        <w:t xml:space="preserve">interpone </w:t>
      </w:r>
      <w:r w:rsidR="00F76973" w:rsidRPr="00454778">
        <w:rPr>
          <w:rFonts w:ascii="Times New Roman" w:hAnsi="Times New Roman" w:cs="Times New Roman"/>
          <w:color w:val="000000" w:themeColor="text1"/>
        </w:rPr>
        <w:t xml:space="preserve">el día </w:t>
      </w:r>
      <w:r w:rsidR="00417241" w:rsidRPr="00454778">
        <w:rPr>
          <w:rFonts w:ascii="Times New Roman" w:hAnsi="Times New Roman" w:cs="Times New Roman"/>
          <w:color w:val="000000" w:themeColor="text1"/>
        </w:rPr>
        <w:t>22</w:t>
      </w:r>
      <w:r w:rsidR="00F76973" w:rsidRPr="00454778">
        <w:rPr>
          <w:rFonts w:ascii="Times New Roman" w:hAnsi="Times New Roman" w:cs="Times New Roman"/>
          <w:color w:val="000000" w:themeColor="text1"/>
        </w:rPr>
        <w:t xml:space="preserve"> de </w:t>
      </w:r>
      <w:r w:rsidR="00417241" w:rsidRPr="00454778">
        <w:rPr>
          <w:rFonts w:ascii="Times New Roman" w:hAnsi="Times New Roman" w:cs="Times New Roman"/>
          <w:color w:val="000000" w:themeColor="text1"/>
        </w:rPr>
        <w:t>enero</w:t>
      </w:r>
      <w:r w:rsidR="00F76973" w:rsidRPr="00454778">
        <w:rPr>
          <w:rFonts w:ascii="Times New Roman" w:hAnsi="Times New Roman" w:cs="Times New Roman"/>
          <w:color w:val="000000" w:themeColor="text1"/>
        </w:rPr>
        <w:t xml:space="preserve"> del 201</w:t>
      </w:r>
      <w:r w:rsidR="00417241" w:rsidRPr="00454778">
        <w:rPr>
          <w:rFonts w:ascii="Times New Roman" w:hAnsi="Times New Roman" w:cs="Times New Roman"/>
          <w:color w:val="000000" w:themeColor="text1"/>
        </w:rPr>
        <w:t>4</w:t>
      </w:r>
      <w:r w:rsidR="00F76973" w:rsidRPr="00454778">
        <w:rPr>
          <w:rFonts w:ascii="Times New Roman" w:hAnsi="Times New Roman" w:cs="Times New Roman"/>
          <w:color w:val="000000" w:themeColor="text1"/>
        </w:rPr>
        <w:t xml:space="preserve">, </w:t>
      </w:r>
      <w:r w:rsidR="00F76973" w:rsidRPr="00454778">
        <w:rPr>
          <w:rFonts w:ascii="Times New Roman" w:hAnsi="Times New Roman" w:cs="Times New Roman"/>
          <w:b/>
          <w:smallCaps/>
          <w:color w:val="000000" w:themeColor="text1"/>
        </w:rPr>
        <w:t xml:space="preserve">Recurso de </w:t>
      </w:r>
      <w:r w:rsidR="00454778" w:rsidRPr="00454778">
        <w:rPr>
          <w:rFonts w:ascii="Times New Roman" w:hAnsi="Times New Roman" w:cs="Times New Roman"/>
          <w:b/>
          <w:smallCaps/>
          <w:color w:val="000000" w:themeColor="text1"/>
        </w:rPr>
        <w:t xml:space="preserve">Revocatoria con Apelación en Subsidio </w:t>
      </w:r>
      <w:r w:rsidR="00F76973" w:rsidRPr="00454778">
        <w:rPr>
          <w:rFonts w:ascii="Times New Roman" w:hAnsi="Times New Roman" w:cs="Times New Roman"/>
          <w:b/>
          <w:smallCaps/>
          <w:color w:val="000000" w:themeColor="text1"/>
        </w:rPr>
        <w:t xml:space="preserve">y </w:t>
      </w:r>
      <w:r w:rsidR="00417241" w:rsidRPr="00454778">
        <w:rPr>
          <w:rFonts w:ascii="Times New Roman" w:hAnsi="Times New Roman" w:cs="Times New Roman"/>
          <w:b/>
          <w:smallCaps/>
          <w:color w:val="000000" w:themeColor="text1"/>
        </w:rPr>
        <w:t>Nulidad Absoluta</w:t>
      </w:r>
      <w:r w:rsidR="00F76973" w:rsidRPr="00454778">
        <w:rPr>
          <w:rFonts w:ascii="Times New Roman" w:hAnsi="Times New Roman" w:cs="Times New Roman"/>
          <w:smallCaps/>
          <w:color w:val="000000" w:themeColor="text1"/>
        </w:rPr>
        <w:t>,</w:t>
      </w:r>
      <w:r w:rsidR="00F76973" w:rsidRPr="00454778">
        <w:rPr>
          <w:rFonts w:ascii="Times New Roman" w:hAnsi="Times New Roman" w:cs="Times New Roman"/>
          <w:b/>
          <w:smallCaps/>
          <w:color w:val="000000" w:themeColor="text1"/>
        </w:rPr>
        <w:t xml:space="preserve"> </w:t>
      </w:r>
      <w:r w:rsidR="00F76973" w:rsidRPr="00454778">
        <w:rPr>
          <w:rFonts w:ascii="Times New Roman" w:hAnsi="Times New Roman" w:cs="Times New Roman"/>
          <w:color w:val="000000" w:themeColor="text1"/>
        </w:rPr>
        <w:t xml:space="preserve">contra el </w:t>
      </w:r>
      <w:r w:rsidR="00F76973" w:rsidRPr="000F6250">
        <w:rPr>
          <w:rFonts w:ascii="Times New Roman" w:hAnsi="Times New Roman" w:cs="Times New Roman"/>
          <w:color w:val="000000" w:themeColor="text1"/>
        </w:rPr>
        <w:t xml:space="preserve">Artículo </w:t>
      </w:r>
      <w:r w:rsidR="00454778" w:rsidRPr="000F6250">
        <w:rPr>
          <w:rFonts w:ascii="Times New Roman" w:hAnsi="Times New Roman" w:cs="Times New Roman"/>
          <w:color w:val="000000" w:themeColor="text1"/>
        </w:rPr>
        <w:t>5.2</w:t>
      </w:r>
      <w:r w:rsidR="00F76973" w:rsidRPr="000F6250">
        <w:rPr>
          <w:rFonts w:ascii="Times New Roman" w:hAnsi="Times New Roman" w:cs="Times New Roman"/>
          <w:color w:val="000000" w:themeColor="text1"/>
        </w:rPr>
        <w:t xml:space="preserve"> de la Sesión Ordinaria </w:t>
      </w:r>
      <w:r w:rsidR="00454778" w:rsidRPr="000F6250">
        <w:rPr>
          <w:rFonts w:ascii="Times New Roman" w:hAnsi="Times New Roman" w:cs="Times New Roman"/>
          <w:color w:val="000000" w:themeColor="text1"/>
        </w:rPr>
        <w:t>01</w:t>
      </w:r>
      <w:r w:rsidR="00F76973" w:rsidRPr="000F6250">
        <w:rPr>
          <w:rFonts w:ascii="Times New Roman" w:hAnsi="Times New Roman" w:cs="Times New Roman"/>
          <w:color w:val="000000" w:themeColor="text1"/>
        </w:rPr>
        <w:t xml:space="preserve">-2014 del </w:t>
      </w:r>
      <w:r w:rsidR="00454778" w:rsidRPr="000F6250">
        <w:rPr>
          <w:rFonts w:ascii="Times New Roman" w:hAnsi="Times New Roman" w:cs="Times New Roman"/>
          <w:color w:val="000000" w:themeColor="text1"/>
        </w:rPr>
        <w:t>8</w:t>
      </w:r>
      <w:r w:rsidR="00F76973" w:rsidRPr="000F6250">
        <w:rPr>
          <w:rFonts w:ascii="Times New Roman" w:hAnsi="Times New Roman" w:cs="Times New Roman"/>
          <w:color w:val="000000" w:themeColor="text1"/>
        </w:rPr>
        <w:t xml:space="preserve"> de </w:t>
      </w:r>
      <w:r w:rsidR="00454778" w:rsidRPr="000F6250">
        <w:rPr>
          <w:rFonts w:ascii="Times New Roman" w:hAnsi="Times New Roman" w:cs="Times New Roman"/>
          <w:color w:val="000000" w:themeColor="text1"/>
        </w:rPr>
        <w:t>enero</w:t>
      </w:r>
      <w:r w:rsidR="00F76973" w:rsidRPr="000F6250">
        <w:rPr>
          <w:rFonts w:ascii="Times New Roman" w:hAnsi="Times New Roman" w:cs="Times New Roman"/>
          <w:color w:val="000000" w:themeColor="text1"/>
        </w:rPr>
        <w:t xml:space="preserve"> del 2014, adoptado por la Junta Directiva del Consejo de Transporte Público</w:t>
      </w:r>
      <w:r w:rsidRPr="000F6250">
        <w:rPr>
          <w:rFonts w:ascii="Times New Roman" w:hAnsi="Times New Roman" w:cs="Times New Roman"/>
          <w:color w:val="000000" w:themeColor="text1"/>
        </w:rPr>
        <w:t xml:space="preserve">, </w:t>
      </w:r>
      <w:r w:rsidR="00ED7E15" w:rsidRPr="000F6250">
        <w:rPr>
          <w:rFonts w:ascii="Times New Roman" w:hAnsi="Times New Roman" w:cs="Times New Roman"/>
          <w:color w:val="000000" w:themeColor="text1"/>
        </w:rPr>
        <w:t>y alega lo siguiente:</w:t>
      </w:r>
      <w:r w:rsidRPr="000F6250">
        <w:rPr>
          <w:rFonts w:ascii="Times New Roman" w:hAnsi="Times New Roman" w:cs="Times New Roman"/>
          <w:color w:val="000000" w:themeColor="text1"/>
        </w:rPr>
        <w:t xml:space="preserve"> </w:t>
      </w:r>
    </w:p>
    <w:p w:rsidR="00F61811" w:rsidRPr="000F6250" w:rsidRDefault="00F61811" w:rsidP="00F61811">
      <w:pPr>
        <w:pStyle w:val="Default"/>
        <w:jc w:val="both"/>
        <w:rPr>
          <w:rFonts w:ascii="Times New Roman" w:hAnsi="Times New Roman" w:cs="Times New Roman"/>
          <w:color w:val="000000" w:themeColor="text1"/>
        </w:rPr>
      </w:pPr>
    </w:p>
    <w:p w:rsidR="00090CD9" w:rsidRPr="00B018B2" w:rsidRDefault="00090CD9" w:rsidP="00454778">
      <w:pPr>
        <w:kinsoku w:val="0"/>
        <w:overflowPunct w:val="0"/>
        <w:ind w:left="851" w:right="851"/>
        <w:jc w:val="both"/>
        <w:textAlignment w:val="baseline"/>
        <w:rPr>
          <w:color w:val="000000" w:themeColor="text1"/>
          <w:spacing w:val="-3"/>
          <w:sz w:val="20"/>
          <w:szCs w:val="20"/>
          <w:lang w:val="es-CR"/>
        </w:rPr>
      </w:pPr>
      <w:r w:rsidRPr="000F6250">
        <w:rPr>
          <w:color w:val="000000" w:themeColor="text1"/>
          <w:spacing w:val="-3"/>
          <w:sz w:val="20"/>
          <w:szCs w:val="20"/>
          <w:lang w:val="es-CR"/>
        </w:rPr>
        <w:t>“(…) Al respecto debo indicar: que dicha recomendación me perjudica en todos los extremos, ya que si bien es cierto no he cumplido con los requisitos completos no ha sido por negligencia de mi parte sino por no tener solvencia económica ya que el vehículo no est</w:t>
      </w:r>
      <w:r w:rsidR="00DD3EC7">
        <w:rPr>
          <w:color w:val="000000" w:themeColor="text1"/>
          <w:spacing w:val="-3"/>
          <w:sz w:val="20"/>
          <w:szCs w:val="20"/>
          <w:lang w:val="es-CR"/>
        </w:rPr>
        <w:t>á</w:t>
      </w:r>
      <w:r w:rsidRPr="000F6250">
        <w:rPr>
          <w:color w:val="000000" w:themeColor="text1"/>
          <w:spacing w:val="-3"/>
          <w:sz w:val="20"/>
          <w:szCs w:val="20"/>
          <w:lang w:val="es-CR"/>
        </w:rPr>
        <w:t xml:space="preserve"> circulando. Contrate un profesional en Derecho que como se verá en el expediente adjunto no realizo</w:t>
      </w:r>
      <w:r w:rsidRPr="00940D06">
        <w:rPr>
          <w:spacing w:val="-3"/>
          <w:sz w:val="20"/>
          <w:szCs w:val="20"/>
          <w:lang w:val="es-CR"/>
        </w:rPr>
        <w:t xml:space="preserve"> el avance del proceso sucesorio y el mismo no se </w:t>
      </w:r>
      <w:r w:rsidRPr="00454778">
        <w:rPr>
          <w:spacing w:val="-3"/>
          <w:sz w:val="20"/>
          <w:szCs w:val="20"/>
          <w:lang w:val="es-CR"/>
        </w:rPr>
        <w:t>resolvió</w:t>
      </w:r>
      <w:r w:rsidRPr="00940D06">
        <w:rPr>
          <w:spacing w:val="-3"/>
          <w:sz w:val="20"/>
          <w:szCs w:val="20"/>
          <w:lang w:val="es-CR"/>
        </w:rPr>
        <w:t xml:space="preserve"> en el tiempo deseado, p</w:t>
      </w:r>
      <w:r w:rsidRPr="00454778">
        <w:rPr>
          <w:spacing w:val="-3"/>
          <w:sz w:val="20"/>
          <w:szCs w:val="20"/>
          <w:lang w:val="es-CR"/>
        </w:rPr>
        <w:t>o</w:t>
      </w:r>
      <w:r w:rsidRPr="00940D06">
        <w:rPr>
          <w:spacing w:val="-3"/>
          <w:sz w:val="20"/>
          <w:szCs w:val="20"/>
          <w:lang w:val="es-CR"/>
        </w:rPr>
        <w:t xml:space="preserve">r lo que </w:t>
      </w:r>
      <w:r w:rsidRPr="00454778">
        <w:rPr>
          <w:spacing w:val="-3"/>
          <w:sz w:val="20"/>
          <w:szCs w:val="20"/>
          <w:lang w:val="es-CR"/>
        </w:rPr>
        <w:t>recurrí</w:t>
      </w:r>
      <w:r w:rsidRPr="00940D06">
        <w:rPr>
          <w:spacing w:val="-3"/>
          <w:sz w:val="20"/>
          <w:szCs w:val="20"/>
          <w:lang w:val="es-CR"/>
        </w:rPr>
        <w:t xml:space="preserve"> a otro profesional que, com</w:t>
      </w:r>
      <w:r w:rsidRPr="00454778">
        <w:rPr>
          <w:spacing w:val="-3"/>
          <w:sz w:val="20"/>
          <w:szCs w:val="20"/>
          <w:lang w:val="es-CR"/>
        </w:rPr>
        <w:t>o</w:t>
      </w:r>
      <w:r w:rsidRPr="00940D06">
        <w:rPr>
          <w:spacing w:val="-3"/>
          <w:sz w:val="20"/>
          <w:szCs w:val="20"/>
          <w:lang w:val="es-CR"/>
        </w:rPr>
        <w:t xml:space="preserve"> lo demuestro con documentos adjuntos, hizo el avance respectivo pero el Juzgado no ha resuelto </w:t>
      </w:r>
      <w:r w:rsidRPr="00454778">
        <w:rPr>
          <w:spacing w:val="-3"/>
          <w:sz w:val="20"/>
          <w:szCs w:val="20"/>
          <w:lang w:val="es-CR"/>
        </w:rPr>
        <w:t>l</w:t>
      </w:r>
      <w:r w:rsidRPr="00940D06">
        <w:rPr>
          <w:spacing w:val="-3"/>
          <w:sz w:val="20"/>
          <w:szCs w:val="20"/>
          <w:lang w:val="es-CR"/>
        </w:rPr>
        <w:t xml:space="preserve">a declaratoria de herederos, </w:t>
      </w:r>
      <w:r w:rsidRPr="00454778">
        <w:rPr>
          <w:spacing w:val="-3"/>
          <w:sz w:val="20"/>
          <w:szCs w:val="20"/>
          <w:lang w:val="es-CR"/>
        </w:rPr>
        <w:t>resolución</w:t>
      </w:r>
      <w:r w:rsidRPr="00940D06">
        <w:rPr>
          <w:spacing w:val="-3"/>
          <w:sz w:val="20"/>
          <w:szCs w:val="20"/>
          <w:lang w:val="es-CR"/>
        </w:rPr>
        <w:t xml:space="preserve"> que estoy esperando para cumplir con todos los documentos que se me han prevenido. No obstante, he presentado solicitudes de </w:t>
      </w:r>
      <w:r w:rsidRPr="00454778">
        <w:rPr>
          <w:spacing w:val="-3"/>
          <w:sz w:val="20"/>
          <w:szCs w:val="20"/>
          <w:lang w:val="es-CR"/>
        </w:rPr>
        <w:t>prórroga</w:t>
      </w:r>
      <w:r w:rsidRPr="00940D06">
        <w:rPr>
          <w:spacing w:val="-3"/>
          <w:sz w:val="20"/>
          <w:szCs w:val="20"/>
          <w:lang w:val="es-CR"/>
        </w:rPr>
        <w:t xml:space="preserve">, a las cuales nunca se les ha dado respuesta, lo que he hecho es suponer que se me estaba dando el tiempo, pero </w:t>
      </w:r>
      <w:r w:rsidRPr="00454778">
        <w:rPr>
          <w:spacing w:val="-3"/>
          <w:sz w:val="20"/>
          <w:szCs w:val="20"/>
          <w:lang w:val="es-CR"/>
        </w:rPr>
        <w:t>según</w:t>
      </w:r>
      <w:r w:rsidRPr="00940D06">
        <w:rPr>
          <w:spacing w:val="-3"/>
          <w:sz w:val="20"/>
          <w:szCs w:val="20"/>
          <w:lang w:val="es-CR"/>
        </w:rPr>
        <w:t xml:space="preserve"> el </w:t>
      </w:r>
      <w:r w:rsidR="00454778" w:rsidRPr="00940D06">
        <w:rPr>
          <w:spacing w:val="-3"/>
          <w:sz w:val="20"/>
          <w:szCs w:val="20"/>
          <w:lang w:val="es-CR"/>
        </w:rPr>
        <w:t>último</w:t>
      </w:r>
      <w:r w:rsidRPr="00940D06">
        <w:rPr>
          <w:spacing w:val="-3"/>
          <w:sz w:val="20"/>
          <w:szCs w:val="20"/>
          <w:lang w:val="es-CR"/>
        </w:rPr>
        <w:t xml:space="preserve"> escrito la prorroga solicitada era por un a</w:t>
      </w:r>
      <w:r w:rsidR="00DD3EC7">
        <w:rPr>
          <w:spacing w:val="-3"/>
          <w:sz w:val="20"/>
          <w:szCs w:val="20"/>
          <w:lang w:val="es-CR"/>
        </w:rPr>
        <w:t>ñ</w:t>
      </w:r>
      <w:r w:rsidRPr="00940D06">
        <w:rPr>
          <w:spacing w:val="-3"/>
          <w:sz w:val="20"/>
          <w:szCs w:val="20"/>
          <w:lang w:val="es-CR"/>
        </w:rPr>
        <w:t xml:space="preserve">o y se </w:t>
      </w:r>
      <w:r w:rsidRPr="00454778">
        <w:rPr>
          <w:spacing w:val="-3"/>
          <w:sz w:val="20"/>
          <w:szCs w:val="20"/>
          <w:lang w:val="es-CR"/>
        </w:rPr>
        <w:t>vencería</w:t>
      </w:r>
      <w:r w:rsidRPr="00940D06">
        <w:rPr>
          <w:spacing w:val="-3"/>
          <w:sz w:val="20"/>
          <w:szCs w:val="20"/>
          <w:lang w:val="es-CR"/>
        </w:rPr>
        <w:t xml:space="preserve"> hasta en el mes de mayo. En otro orden de ideas, debo indicar que ha sido reiterativa la </w:t>
      </w:r>
      <w:r w:rsidRPr="00454778">
        <w:rPr>
          <w:spacing w:val="-3"/>
          <w:sz w:val="20"/>
          <w:szCs w:val="20"/>
          <w:lang w:val="es-CR"/>
        </w:rPr>
        <w:t>actuación</w:t>
      </w:r>
      <w:r w:rsidRPr="00940D06">
        <w:rPr>
          <w:spacing w:val="-3"/>
          <w:sz w:val="20"/>
          <w:szCs w:val="20"/>
          <w:lang w:val="es-CR"/>
        </w:rPr>
        <w:t xml:space="preserve"> del Consejo de Transporte </w:t>
      </w:r>
      <w:r w:rsidRPr="00454778">
        <w:rPr>
          <w:spacing w:val="-3"/>
          <w:sz w:val="20"/>
          <w:szCs w:val="20"/>
          <w:lang w:val="es-CR"/>
        </w:rPr>
        <w:t>Público</w:t>
      </w:r>
      <w:r w:rsidRPr="00940D06">
        <w:rPr>
          <w:spacing w:val="-3"/>
          <w:sz w:val="20"/>
          <w:szCs w:val="20"/>
          <w:lang w:val="es-CR"/>
        </w:rPr>
        <w:t xml:space="preserve"> en beneficiar a los administrados </w:t>
      </w:r>
      <w:r w:rsidRPr="00454778">
        <w:rPr>
          <w:spacing w:val="-3"/>
          <w:sz w:val="20"/>
          <w:szCs w:val="20"/>
          <w:lang w:val="es-CR"/>
        </w:rPr>
        <w:t>apartándose</w:t>
      </w:r>
      <w:r w:rsidRPr="00940D06">
        <w:rPr>
          <w:spacing w:val="-3"/>
          <w:sz w:val="20"/>
          <w:szCs w:val="20"/>
          <w:lang w:val="es-CR"/>
        </w:rPr>
        <w:t xml:space="preserve"> del informe que recomienda </w:t>
      </w:r>
      <w:r w:rsidRPr="00454778">
        <w:rPr>
          <w:spacing w:val="-3"/>
          <w:sz w:val="20"/>
          <w:szCs w:val="20"/>
          <w:lang w:val="es-CR"/>
        </w:rPr>
        <w:t>l</w:t>
      </w:r>
      <w:r w:rsidRPr="00940D06">
        <w:rPr>
          <w:spacing w:val="-3"/>
          <w:sz w:val="20"/>
          <w:szCs w:val="20"/>
          <w:lang w:val="es-CR"/>
        </w:rPr>
        <w:t xml:space="preserve">a </w:t>
      </w:r>
      <w:r w:rsidRPr="00454778">
        <w:rPr>
          <w:spacing w:val="-3"/>
          <w:sz w:val="20"/>
          <w:szCs w:val="20"/>
          <w:lang w:val="es-CR"/>
        </w:rPr>
        <w:t>Asesoría</w:t>
      </w:r>
      <w:r w:rsidRPr="00940D06">
        <w:rPr>
          <w:spacing w:val="-3"/>
          <w:sz w:val="20"/>
          <w:szCs w:val="20"/>
          <w:lang w:val="es-CR"/>
        </w:rPr>
        <w:t xml:space="preserve"> </w:t>
      </w:r>
      <w:r w:rsidRPr="00454778">
        <w:rPr>
          <w:spacing w:val="-3"/>
          <w:sz w:val="20"/>
          <w:szCs w:val="20"/>
          <w:lang w:val="es-CR"/>
        </w:rPr>
        <w:t>Jurídica</w:t>
      </w:r>
      <w:r w:rsidRPr="00940D06">
        <w:rPr>
          <w:spacing w:val="-3"/>
          <w:sz w:val="20"/>
          <w:szCs w:val="20"/>
          <w:lang w:val="es-CR"/>
        </w:rPr>
        <w:t xml:space="preserve"> y dando un </w:t>
      </w:r>
      <w:r w:rsidRPr="00454778">
        <w:rPr>
          <w:spacing w:val="-3"/>
          <w:sz w:val="20"/>
          <w:szCs w:val="20"/>
          <w:lang w:val="es-CR"/>
        </w:rPr>
        <w:t>término</w:t>
      </w:r>
      <w:r w:rsidRPr="00940D06">
        <w:rPr>
          <w:spacing w:val="-3"/>
          <w:sz w:val="20"/>
          <w:szCs w:val="20"/>
          <w:lang w:val="es-CR"/>
        </w:rPr>
        <w:t xml:space="preserve"> de dos meses calendario para el aporte de los documentos requeridos. En mi caso se me ha negado ese beneficio </w:t>
      </w:r>
      <w:r w:rsidRPr="00454778">
        <w:rPr>
          <w:spacing w:val="-3"/>
          <w:sz w:val="20"/>
          <w:szCs w:val="20"/>
          <w:lang w:val="es-CR"/>
        </w:rPr>
        <w:t>dejándome</w:t>
      </w:r>
      <w:r w:rsidRPr="00940D06">
        <w:rPr>
          <w:spacing w:val="-3"/>
          <w:sz w:val="20"/>
          <w:szCs w:val="20"/>
          <w:lang w:val="es-CR"/>
        </w:rPr>
        <w:t xml:space="preserve"> en un estado de desigualdad y de total </w:t>
      </w:r>
      <w:r w:rsidRPr="00454778">
        <w:rPr>
          <w:spacing w:val="-3"/>
          <w:sz w:val="20"/>
          <w:szCs w:val="20"/>
          <w:lang w:val="es-CR"/>
        </w:rPr>
        <w:t>indefensión</w:t>
      </w:r>
      <w:r w:rsidRPr="00940D06">
        <w:rPr>
          <w:spacing w:val="-3"/>
          <w:sz w:val="20"/>
          <w:szCs w:val="20"/>
          <w:lang w:val="es-CR"/>
        </w:rPr>
        <w:t xml:space="preserve">, ya que considero que todos </w:t>
      </w:r>
      <w:r w:rsidRPr="00454778">
        <w:rPr>
          <w:spacing w:val="-3"/>
          <w:sz w:val="20"/>
          <w:szCs w:val="20"/>
          <w:lang w:val="es-CR"/>
        </w:rPr>
        <w:t>deberíamos</w:t>
      </w:r>
      <w:r w:rsidRPr="00940D06">
        <w:rPr>
          <w:spacing w:val="-3"/>
          <w:sz w:val="20"/>
          <w:szCs w:val="20"/>
          <w:lang w:val="es-CR"/>
        </w:rPr>
        <w:t xml:space="preserve"> ser </w:t>
      </w:r>
      <w:r w:rsidRPr="00B018B2">
        <w:rPr>
          <w:color w:val="000000" w:themeColor="text1"/>
          <w:spacing w:val="-3"/>
          <w:sz w:val="20"/>
          <w:szCs w:val="20"/>
          <w:lang w:val="es-CR"/>
        </w:rPr>
        <w:t>tratados equitativamente. Sin otro particular y esperando una resolución positiva.</w:t>
      </w:r>
      <w:r w:rsidRPr="00B018B2">
        <w:rPr>
          <w:color w:val="000000" w:themeColor="text1"/>
          <w:spacing w:val="-3"/>
          <w:lang w:val="es-CR"/>
        </w:rPr>
        <w:t xml:space="preserve"> </w:t>
      </w:r>
      <w:r w:rsidRPr="00B018B2">
        <w:rPr>
          <w:color w:val="000000" w:themeColor="text1"/>
          <w:spacing w:val="-3"/>
          <w:sz w:val="20"/>
          <w:szCs w:val="20"/>
          <w:lang w:val="es-CR"/>
        </w:rPr>
        <w:t>(…)”</w:t>
      </w:r>
      <w:r w:rsidRPr="00B018B2">
        <w:rPr>
          <w:color w:val="000000" w:themeColor="text1"/>
          <w:spacing w:val="-3"/>
          <w:lang w:val="es-CR"/>
        </w:rPr>
        <w:t xml:space="preserve"> </w:t>
      </w:r>
      <w:r w:rsidRPr="00B018B2">
        <w:rPr>
          <w:color w:val="000000" w:themeColor="text1"/>
          <w:spacing w:val="-3"/>
          <w:sz w:val="20"/>
          <w:szCs w:val="20"/>
          <w:lang w:val="es-CR"/>
        </w:rPr>
        <w:t>(Léase el folio 9 de expediente administrativo TAT-</w:t>
      </w:r>
      <w:r w:rsidR="00532446">
        <w:rPr>
          <w:color w:val="000000" w:themeColor="text1"/>
          <w:spacing w:val="-3"/>
          <w:sz w:val="20"/>
          <w:szCs w:val="20"/>
          <w:lang w:val="es-CR"/>
        </w:rPr>
        <w:t>6-15</w:t>
      </w:r>
      <w:r w:rsidRPr="00B018B2">
        <w:rPr>
          <w:color w:val="000000" w:themeColor="text1"/>
          <w:spacing w:val="-3"/>
          <w:sz w:val="20"/>
          <w:szCs w:val="20"/>
          <w:lang w:val="es-CR"/>
        </w:rPr>
        <w:t>)</w:t>
      </w:r>
    </w:p>
    <w:p w:rsidR="00C1663E" w:rsidRPr="00B018B2" w:rsidRDefault="00C1663E" w:rsidP="00C1663E">
      <w:pPr>
        <w:pStyle w:val="Default"/>
        <w:jc w:val="both"/>
        <w:rPr>
          <w:rFonts w:ascii="Times New Roman" w:hAnsi="Times New Roman" w:cs="Times New Roman"/>
          <w:color w:val="000000" w:themeColor="text1"/>
          <w:sz w:val="22"/>
          <w:szCs w:val="22"/>
        </w:rPr>
      </w:pPr>
    </w:p>
    <w:p w:rsidR="00C1663E" w:rsidRPr="00B018B2" w:rsidRDefault="00C1663E" w:rsidP="00C1663E">
      <w:pPr>
        <w:pStyle w:val="Default"/>
        <w:jc w:val="both"/>
        <w:rPr>
          <w:rFonts w:ascii="Times New Roman" w:hAnsi="Times New Roman" w:cs="Times New Roman"/>
          <w:color w:val="000000" w:themeColor="text1"/>
          <w:sz w:val="22"/>
          <w:szCs w:val="22"/>
        </w:rPr>
      </w:pPr>
    </w:p>
    <w:p w:rsidR="00887E00" w:rsidRPr="005D1243" w:rsidRDefault="00F61811" w:rsidP="00887E00">
      <w:pPr>
        <w:pStyle w:val="Sinespaciado"/>
        <w:spacing w:line="276" w:lineRule="auto"/>
        <w:jc w:val="both"/>
        <w:rPr>
          <w:rFonts w:ascii="Times New Roman" w:eastAsia="Times New Roman" w:hAnsi="Times New Roman"/>
          <w:color w:val="000000" w:themeColor="text1"/>
          <w:sz w:val="24"/>
          <w:szCs w:val="24"/>
          <w:lang w:val="es-ES" w:eastAsia="es-ES"/>
        </w:rPr>
      </w:pPr>
      <w:r w:rsidRPr="00B018B2">
        <w:rPr>
          <w:rFonts w:ascii="Times New Roman" w:hAnsi="Times New Roman"/>
          <w:b/>
          <w:color w:val="000000" w:themeColor="text1"/>
          <w:sz w:val="24"/>
          <w:szCs w:val="24"/>
        </w:rPr>
        <w:t xml:space="preserve">TERCERO.- </w:t>
      </w:r>
      <w:r w:rsidRPr="00B018B2">
        <w:rPr>
          <w:rFonts w:ascii="Times New Roman" w:hAnsi="Times New Roman"/>
          <w:color w:val="000000" w:themeColor="text1"/>
          <w:sz w:val="24"/>
          <w:szCs w:val="24"/>
        </w:rPr>
        <w:t xml:space="preserve">La Junta Directiva del Consejo de Transporte Público, en el </w:t>
      </w:r>
      <w:r w:rsidR="00887E00" w:rsidRPr="00B018B2">
        <w:rPr>
          <w:rFonts w:ascii="Times New Roman" w:hAnsi="Times New Roman"/>
          <w:color w:val="000000" w:themeColor="text1"/>
          <w:sz w:val="24"/>
          <w:szCs w:val="24"/>
        </w:rPr>
        <w:t xml:space="preserve">Artículo </w:t>
      </w:r>
      <w:r w:rsidR="00545AC7" w:rsidRPr="00B018B2">
        <w:rPr>
          <w:rFonts w:ascii="Times New Roman" w:hAnsi="Times New Roman"/>
          <w:color w:val="000000" w:themeColor="text1"/>
          <w:sz w:val="24"/>
          <w:szCs w:val="24"/>
        </w:rPr>
        <w:t>7</w:t>
      </w:r>
      <w:r w:rsidR="00545AC7" w:rsidRPr="00DD3EC7">
        <w:rPr>
          <w:rFonts w:ascii="Times New Roman" w:hAnsi="Times New Roman"/>
          <w:b/>
          <w:color w:val="000000" w:themeColor="text1"/>
          <w:sz w:val="24"/>
          <w:szCs w:val="24"/>
        </w:rPr>
        <w:t>.</w:t>
      </w:r>
      <w:r w:rsidR="00295FDA" w:rsidRPr="00DD3EC7">
        <w:rPr>
          <w:rFonts w:ascii="Times New Roman" w:hAnsi="Times New Roman"/>
          <w:b/>
          <w:color w:val="000000" w:themeColor="text1"/>
          <w:sz w:val="24"/>
          <w:szCs w:val="24"/>
        </w:rPr>
        <w:t>5</w:t>
      </w:r>
      <w:r w:rsidR="00887E00" w:rsidRPr="00DD3EC7">
        <w:rPr>
          <w:rFonts w:ascii="Times New Roman" w:hAnsi="Times New Roman"/>
          <w:b/>
          <w:color w:val="000000" w:themeColor="text1"/>
          <w:sz w:val="24"/>
          <w:szCs w:val="24"/>
        </w:rPr>
        <w:t xml:space="preserve"> </w:t>
      </w:r>
      <w:r w:rsidRPr="00DD3EC7">
        <w:rPr>
          <w:rFonts w:ascii="Times New Roman" w:hAnsi="Times New Roman"/>
          <w:b/>
          <w:color w:val="000000" w:themeColor="text1"/>
          <w:sz w:val="24"/>
          <w:szCs w:val="24"/>
        </w:rPr>
        <w:t xml:space="preserve">de la Sesión Ordinaria </w:t>
      </w:r>
      <w:r w:rsidR="00887E00" w:rsidRPr="00DD3EC7">
        <w:rPr>
          <w:rFonts w:ascii="Times New Roman" w:hAnsi="Times New Roman"/>
          <w:b/>
          <w:color w:val="000000" w:themeColor="text1"/>
          <w:sz w:val="24"/>
          <w:szCs w:val="24"/>
        </w:rPr>
        <w:t>3</w:t>
      </w:r>
      <w:r w:rsidRPr="00DD3EC7">
        <w:rPr>
          <w:rFonts w:ascii="Times New Roman" w:hAnsi="Times New Roman"/>
          <w:b/>
          <w:color w:val="000000" w:themeColor="text1"/>
          <w:sz w:val="24"/>
          <w:szCs w:val="24"/>
        </w:rPr>
        <w:t>-201</w:t>
      </w:r>
      <w:r w:rsidR="00887E00" w:rsidRPr="00DD3EC7">
        <w:rPr>
          <w:rFonts w:ascii="Times New Roman" w:hAnsi="Times New Roman"/>
          <w:b/>
          <w:color w:val="000000" w:themeColor="text1"/>
          <w:sz w:val="24"/>
          <w:szCs w:val="24"/>
        </w:rPr>
        <w:t>5</w:t>
      </w:r>
      <w:r w:rsidRPr="00DD3EC7">
        <w:rPr>
          <w:rFonts w:ascii="Times New Roman" w:hAnsi="Times New Roman"/>
          <w:b/>
          <w:color w:val="000000" w:themeColor="text1"/>
          <w:sz w:val="24"/>
          <w:szCs w:val="24"/>
        </w:rPr>
        <w:t xml:space="preserve"> del </w:t>
      </w:r>
      <w:r w:rsidR="00295FDA" w:rsidRPr="00DD3EC7">
        <w:rPr>
          <w:rFonts w:ascii="Times New Roman" w:hAnsi="Times New Roman"/>
          <w:b/>
          <w:color w:val="000000" w:themeColor="text1"/>
          <w:sz w:val="24"/>
          <w:szCs w:val="24"/>
        </w:rPr>
        <w:t>21</w:t>
      </w:r>
      <w:r w:rsidR="00887E00" w:rsidRPr="00DD3EC7">
        <w:rPr>
          <w:rFonts w:ascii="Times New Roman" w:hAnsi="Times New Roman"/>
          <w:b/>
          <w:color w:val="000000" w:themeColor="text1"/>
          <w:sz w:val="24"/>
          <w:szCs w:val="24"/>
        </w:rPr>
        <w:t xml:space="preserve"> </w:t>
      </w:r>
      <w:r w:rsidRPr="00DD3EC7">
        <w:rPr>
          <w:rFonts w:ascii="Times New Roman" w:hAnsi="Times New Roman"/>
          <w:b/>
          <w:color w:val="000000" w:themeColor="text1"/>
          <w:sz w:val="24"/>
          <w:szCs w:val="24"/>
        </w:rPr>
        <w:t xml:space="preserve">de </w:t>
      </w:r>
      <w:r w:rsidR="00295FDA" w:rsidRPr="00DD3EC7">
        <w:rPr>
          <w:rFonts w:ascii="Times New Roman" w:hAnsi="Times New Roman"/>
          <w:b/>
          <w:color w:val="000000" w:themeColor="text1"/>
          <w:sz w:val="24"/>
          <w:szCs w:val="24"/>
        </w:rPr>
        <w:t>enero</w:t>
      </w:r>
      <w:r w:rsidRPr="00DD3EC7">
        <w:rPr>
          <w:rFonts w:ascii="Times New Roman" w:hAnsi="Times New Roman"/>
          <w:b/>
          <w:color w:val="000000" w:themeColor="text1"/>
          <w:sz w:val="24"/>
          <w:szCs w:val="24"/>
        </w:rPr>
        <w:t xml:space="preserve"> del 201</w:t>
      </w:r>
      <w:r w:rsidR="00295FDA" w:rsidRPr="00DD3EC7">
        <w:rPr>
          <w:rFonts w:ascii="Times New Roman" w:hAnsi="Times New Roman"/>
          <w:b/>
          <w:color w:val="000000" w:themeColor="text1"/>
          <w:sz w:val="24"/>
          <w:szCs w:val="24"/>
        </w:rPr>
        <w:t>5</w:t>
      </w:r>
      <w:r w:rsidRPr="005D1243">
        <w:rPr>
          <w:rFonts w:ascii="Times New Roman" w:hAnsi="Times New Roman"/>
          <w:color w:val="000000" w:themeColor="text1"/>
          <w:sz w:val="24"/>
          <w:szCs w:val="24"/>
        </w:rPr>
        <w:t xml:space="preserve">, conoce el </w:t>
      </w:r>
      <w:r w:rsidR="00BB5ACD" w:rsidRPr="005D1243">
        <w:rPr>
          <w:rFonts w:ascii="Times New Roman" w:hAnsi="Times New Roman"/>
          <w:b/>
          <w:smallCaps/>
          <w:color w:val="000000" w:themeColor="text1"/>
          <w:sz w:val="24"/>
          <w:szCs w:val="24"/>
        </w:rPr>
        <w:t>Recurso de Revocatoria con Apelación en Subsidio y Nulidad Absoluta</w:t>
      </w:r>
      <w:r w:rsidR="00887E00" w:rsidRPr="005D1243">
        <w:rPr>
          <w:rFonts w:ascii="Times New Roman" w:hAnsi="Times New Roman"/>
          <w:color w:val="000000" w:themeColor="text1"/>
          <w:sz w:val="24"/>
          <w:szCs w:val="24"/>
        </w:rPr>
        <w:t>, y dispone que</w:t>
      </w:r>
      <w:r w:rsidR="008B1BB5" w:rsidRPr="005D1243">
        <w:rPr>
          <w:rFonts w:ascii="Times New Roman" w:hAnsi="Times New Roman"/>
          <w:color w:val="000000" w:themeColor="text1"/>
          <w:sz w:val="24"/>
          <w:szCs w:val="24"/>
        </w:rPr>
        <w:t>,</w:t>
      </w:r>
      <w:r w:rsidR="00887E00" w:rsidRPr="005D1243">
        <w:rPr>
          <w:rFonts w:ascii="Times New Roman" w:hAnsi="Times New Roman"/>
          <w:color w:val="000000" w:themeColor="text1"/>
          <w:sz w:val="24"/>
          <w:szCs w:val="24"/>
        </w:rPr>
        <w:t xml:space="preserve"> </w:t>
      </w:r>
      <w:r w:rsidR="00887E00" w:rsidRPr="005D1243">
        <w:rPr>
          <w:rFonts w:ascii="Times New Roman" w:eastAsia="Times New Roman" w:hAnsi="Times New Roman"/>
          <w:color w:val="000000" w:themeColor="text1"/>
          <w:sz w:val="24"/>
          <w:szCs w:val="24"/>
          <w:lang w:val="es-ES" w:eastAsia="es-ES"/>
        </w:rPr>
        <w:t xml:space="preserve">el informe </w:t>
      </w:r>
      <w:r w:rsidR="00887E00" w:rsidRPr="005D1243">
        <w:rPr>
          <w:rFonts w:ascii="Times New Roman" w:eastAsia="Times New Roman" w:hAnsi="Times New Roman"/>
          <w:b/>
          <w:color w:val="000000" w:themeColor="text1"/>
          <w:sz w:val="24"/>
          <w:szCs w:val="24"/>
          <w:lang w:val="es-ES" w:eastAsia="es-ES"/>
        </w:rPr>
        <w:t>DAJ 201</w:t>
      </w:r>
      <w:r w:rsidR="008B1BB5" w:rsidRPr="005D1243">
        <w:rPr>
          <w:rFonts w:ascii="Times New Roman" w:eastAsia="Times New Roman" w:hAnsi="Times New Roman"/>
          <w:b/>
          <w:color w:val="000000" w:themeColor="text1"/>
          <w:sz w:val="24"/>
          <w:szCs w:val="24"/>
          <w:lang w:val="es-ES" w:eastAsia="es-ES"/>
        </w:rPr>
        <w:t>5</w:t>
      </w:r>
      <w:r w:rsidR="00887E00" w:rsidRPr="005D1243">
        <w:rPr>
          <w:rFonts w:ascii="Times New Roman" w:eastAsia="Times New Roman" w:hAnsi="Times New Roman"/>
          <w:b/>
          <w:color w:val="000000" w:themeColor="text1"/>
          <w:sz w:val="24"/>
          <w:szCs w:val="24"/>
          <w:lang w:val="es-ES" w:eastAsia="es-ES"/>
        </w:rPr>
        <w:t>-</w:t>
      </w:r>
      <w:r w:rsidR="00BB5ACD" w:rsidRPr="005D1243">
        <w:rPr>
          <w:rFonts w:ascii="Times New Roman" w:eastAsia="Times New Roman" w:hAnsi="Times New Roman"/>
          <w:b/>
          <w:color w:val="000000" w:themeColor="text1"/>
          <w:sz w:val="24"/>
          <w:szCs w:val="24"/>
          <w:lang w:val="es-ES" w:eastAsia="es-ES"/>
        </w:rPr>
        <w:t>000110</w:t>
      </w:r>
      <w:r w:rsidR="008B1BB5" w:rsidRPr="005D1243">
        <w:rPr>
          <w:rFonts w:ascii="Times New Roman" w:eastAsia="Times New Roman" w:hAnsi="Times New Roman"/>
          <w:b/>
          <w:color w:val="000000" w:themeColor="text1"/>
          <w:sz w:val="24"/>
          <w:szCs w:val="24"/>
          <w:lang w:val="es-ES" w:eastAsia="es-ES"/>
        </w:rPr>
        <w:t xml:space="preserve"> </w:t>
      </w:r>
      <w:r w:rsidR="008B1BB5" w:rsidRPr="005D1243">
        <w:rPr>
          <w:rFonts w:ascii="Times New Roman" w:eastAsia="Times New Roman" w:hAnsi="Times New Roman"/>
          <w:color w:val="000000" w:themeColor="text1"/>
          <w:sz w:val="24"/>
          <w:szCs w:val="24"/>
          <w:lang w:val="es-ES" w:eastAsia="es-ES"/>
        </w:rPr>
        <w:t xml:space="preserve">del </w:t>
      </w:r>
      <w:r w:rsidR="00BB5ACD" w:rsidRPr="005D1243">
        <w:rPr>
          <w:rFonts w:ascii="Times New Roman" w:eastAsia="Times New Roman" w:hAnsi="Times New Roman"/>
          <w:color w:val="000000" w:themeColor="text1"/>
          <w:sz w:val="24"/>
          <w:szCs w:val="24"/>
          <w:lang w:val="es-ES" w:eastAsia="es-ES"/>
        </w:rPr>
        <w:t xml:space="preserve">13 </w:t>
      </w:r>
      <w:r w:rsidR="008B1BB5" w:rsidRPr="005D1243">
        <w:rPr>
          <w:rFonts w:ascii="Times New Roman" w:eastAsia="Times New Roman" w:hAnsi="Times New Roman"/>
          <w:color w:val="000000" w:themeColor="text1"/>
          <w:sz w:val="24"/>
          <w:szCs w:val="24"/>
          <w:lang w:val="es-ES" w:eastAsia="es-ES"/>
        </w:rPr>
        <w:t xml:space="preserve">de </w:t>
      </w:r>
      <w:r w:rsidR="00BB5ACD" w:rsidRPr="005D1243">
        <w:rPr>
          <w:rFonts w:ascii="Times New Roman" w:eastAsia="Times New Roman" w:hAnsi="Times New Roman"/>
          <w:color w:val="000000" w:themeColor="text1"/>
          <w:sz w:val="24"/>
          <w:szCs w:val="24"/>
          <w:lang w:val="es-ES" w:eastAsia="es-ES"/>
        </w:rPr>
        <w:t>enero</w:t>
      </w:r>
      <w:r w:rsidR="008B1BB5" w:rsidRPr="005D1243">
        <w:rPr>
          <w:rFonts w:ascii="Times New Roman" w:eastAsia="Times New Roman" w:hAnsi="Times New Roman"/>
          <w:color w:val="000000" w:themeColor="text1"/>
          <w:sz w:val="24"/>
          <w:szCs w:val="24"/>
          <w:lang w:val="es-ES" w:eastAsia="es-ES"/>
        </w:rPr>
        <w:t xml:space="preserve"> del 201</w:t>
      </w:r>
      <w:r w:rsidR="00BB5ACD" w:rsidRPr="005D1243">
        <w:rPr>
          <w:rFonts w:ascii="Times New Roman" w:eastAsia="Times New Roman" w:hAnsi="Times New Roman"/>
          <w:color w:val="000000" w:themeColor="text1"/>
          <w:sz w:val="24"/>
          <w:szCs w:val="24"/>
          <w:lang w:val="es-ES" w:eastAsia="es-ES"/>
        </w:rPr>
        <w:t>5</w:t>
      </w:r>
      <w:r w:rsidR="008B1BB5" w:rsidRPr="005D1243">
        <w:rPr>
          <w:rFonts w:ascii="Times New Roman" w:eastAsia="Times New Roman" w:hAnsi="Times New Roman"/>
          <w:color w:val="000000" w:themeColor="text1"/>
          <w:sz w:val="24"/>
          <w:szCs w:val="24"/>
          <w:lang w:val="es-ES" w:eastAsia="es-ES"/>
        </w:rPr>
        <w:t xml:space="preserve"> emitido por la Dirección de Asuntos Jurídicos,</w:t>
      </w:r>
      <w:r w:rsidR="008B1BB5" w:rsidRPr="005D1243">
        <w:rPr>
          <w:rFonts w:ascii="Times New Roman" w:eastAsia="Times New Roman" w:hAnsi="Times New Roman"/>
          <w:b/>
          <w:color w:val="000000" w:themeColor="text1"/>
          <w:sz w:val="24"/>
          <w:szCs w:val="24"/>
          <w:lang w:val="es-ES" w:eastAsia="es-ES"/>
        </w:rPr>
        <w:t xml:space="preserve"> </w:t>
      </w:r>
      <w:r w:rsidR="00887E00" w:rsidRPr="005D1243">
        <w:rPr>
          <w:rFonts w:ascii="Times New Roman" w:eastAsia="Times New Roman" w:hAnsi="Times New Roman"/>
          <w:color w:val="000000" w:themeColor="text1"/>
          <w:sz w:val="24"/>
          <w:szCs w:val="24"/>
          <w:lang w:val="es-ES" w:eastAsia="es-ES"/>
        </w:rPr>
        <w:t>en cuanto a sus fundamentos, motivos y contenidos desarrollados, así como sus recomendaciones, forma parte integral del Acuerdo, el cual expresa lo siguiente:</w:t>
      </w:r>
    </w:p>
    <w:p w:rsidR="00D71E1F" w:rsidRPr="005D1243" w:rsidRDefault="00D71E1F" w:rsidP="00D71E1F">
      <w:pPr>
        <w:kinsoku w:val="0"/>
        <w:overflowPunct w:val="0"/>
        <w:jc w:val="both"/>
        <w:textAlignment w:val="baseline"/>
        <w:rPr>
          <w:bCs/>
          <w:color w:val="000000" w:themeColor="text1"/>
          <w:spacing w:val="6"/>
          <w:lang w:val="es-CR"/>
        </w:rPr>
      </w:pPr>
    </w:p>
    <w:p w:rsidR="00D71E1F" w:rsidRPr="005E2824" w:rsidRDefault="00D71E1F" w:rsidP="00D71E1F">
      <w:pPr>
        <w:kinsoku w:val="0"/>
        <w:overflowPunct w:val="0"/>
        <w:jc w:val="center"/>
        <w:textAlignment w:val="baseline"/>
        <w:rPr>
          <w:b/>
          <w:bCs/>
          <w:color w:val="000000" w:themeColor="text1"/>
          <w:spacing w:val="6"/>
          <w:sz w:val="20"/>
          <w:szCs w:val="20"/>
          <w:lang w:val="es-CR"/>
        </w:rPr>
      </w:pPr>
      <w:r w:rsidRPr="005E2824">
        <w:rPr>
          <w:bCs/>
          <w:color w:val="000000" w:themeColor="text1"/>
          <w:spacing w:val="6"/>
          <w:sz w:val="20"/>
          <w:szCs w:val="20"/>
          <w:lang w:val="es-CR"/>
        </w:rPr>
        <w:t>“</w:t>
      </w:r>
      <w:r w:rsidRPr="005E2824">
        <w:rPr>
          <w:b/>
          <w:bCs/>
          <w:color w:val="000000" w:themeColor="text1"/>
          <w:spacing w:val="6"/>
          <w:sz w:val="20"/>
          <w:szCs w:val="20"/>
          <w:lang w:val="es-CR"/>
        </w:rPr>
        <w:t>CONSIDERANDO:</w:t>
      </w:r>
    </w:p>
    <w:p w:rsidR="00D71E1F" w:rsidRPr="00D71E1F" w:rsidRDefault="00D71E1F" w:rsidP="00D71E1F">
      <w:pPr>
        <w:kinsoku w:val="0"/>
        <w:overflowPunct w:val="0"/>
        <w:jc w:val="both"/>
        <w:textAlignment w:val="baseline"/>
        <w:rPr>
          <w:b/>
          <w:bCs/>
          <w:color w:val="000000" w:themeColor="text1"/>
          <w:spacing w:val="6"/>
          <w:sz w:val="20"/>
          <w:szCs w:val="20"/>
          <w:lang w:val="es-CR"/>
        </w:rPr>
      </w:pPr>
    </w:p>
    <w:p w:rsidR="00D71E1F" w:rsidRPr="00D71E1F" w:rsidRDefault="00D71E1F" w:rsidP="00D71E1F">
      <w:pPr>
        <w:kinsoku w:val="0"/>
        <w:overflowPunct w:val="0"/>
        <w:ind w:left="851" w:right="851"/>
        <w:jc w:val="both"/>
        <w:textAlignment w:val="baseline"/>
        <w:rPr>
          <w:color w:val="000000" w:themeColor="text1"/>
          <w:spacing w:val="1"/>
          <w:sz w:val="20"/>
          <w:szCs w:val="20"/>
          <w:lang w:val="es-CR"/>
        </w:rPr>
      </w:pPr>
      <w:r w:rsidRPr="00D71E1F">
        <w:rPr>
          <w:b/>
          <w:bCs/>
          <w:color w:val="000000" w:themeColor="text1"/>
          <w:spacing w:val="6"/>
          <w:sz w:val="20"/>
          <w:szCs w:val="20"/>
          <w:lang w:val="es-CR"/>
        </w:rPr>
        <w:t xml:space="preserve">PRIMERO: </w:t>
      </w:r>
      <w:r w:rsidRPr="00D71E1F">
        <w:rPr>
          <w:b/>
          <w:bCs/>
          <w:color w:val="000000" w:themeColor="text1"/>
          <w:spacing w:val="6"/>
          <w:sz w:val="20"/>
          <w:szCs w:val="20"/>
          <w:u w:val="single"/>
          <w:lang w:val="es-CR"/>
        </w:rPr>
        <w:t>SOBRE LA LEGITIMACIÓN PARA IMPUGNAR:</w:t>
      </w:r>
      <w:r w:rsidRPr="00D71E1F">
        <w:rPr>
          <w:color w:val="000000" w:themeColor="text1"/>
          <w:spacing w:val="6"/>
          <w:sz w:val="20"/>
          <w:szCs w:val="20"/>
          <w:lang w:val="es-CR"/>
        </w:rPr>
        <w:t xml:space="preserve"> </w:t>
      </w:r>
      <w:r w:rsidRPr="005E2824">
        <w:rPr>
          <w:color w:val="000000" w:themeColor="text1"/>
          <w:sz w:val="20"/>
          <w:szCs w:val="20"/>
          <w:lang w:val="es-CR"/>
        </w:rPr>
        <w:t xml:space="preserve">El artículo 275 de la Ley General de la Administración Pública, establece quien podrá ser parte de un procedimiento administrativo, definiendo a la persona legitimada como todo aquel que tenga un interés </w:t>
      </w:r>
      <w:r w:rsidR="00D86622" w:rsidRPr="005E2824">
        <w:rPr>
          <w:color w:val="000000" w:themeColor="text1"/>
          <w:sz w:val="20"/>
          <w:szCs w:val="20"/>
          <w:lang w:val="es-CR"/>
        </w:rPr>
        <w:t>legítimo</w:t>
      </w:r>
      <w:r w:rsidRPr="005E2824">
        <w:rPr>
          <w:color w:val="000000" w:themeColor="text1"/>
          <w:sz w:val="20"/>
          <w:szCs w:val="20"/>
          <w:lang w:val="es-CR"/>
        </w:rPr>
        <w:t xml:space="preserve"> o un derecho subjetivo que pueda resultar directamente afectado, lesionado o satisfecho, en virtud de un acto administrativo final.</w:t>
      </w:r>
    </w:p>
    <w:p w:rsidR="00D71E1F" w:rsidRPr="00D71E1F"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 xml:space="preserve">Siendo que en el presente asunto es evidente el interés legitimo del recurrente, el señor </w:t>
      </w:r>
      <w:r w:rsidR="00C75AE0">
        <w:rPr>
          <w:color w:val="000000" w:themeColor="text1"/>
          <w:sz w:val="20"/>
          <w:szCs w:val="20"/>
          <w:lang w:val="es-CR"/>
        </w:rPr>
        <w:t>DSH</w:t>
      </w:r>
      <w:r w:rsidRPr="00D71E1F">
        <w:rPr>
          <w:color w:val="000000" w:themeColor="text1"/>
          <w:sz w:val="20"/>
          <w:szCs w:val="20"/>
          <w:lang w:val="es-CR"/>
        </w:rPr>
        <w:t>, representante legal de la empresa Transportes Mopvalhe S.A., se tiene por legitimado para impugnar.</w:t>
      </w:r>
    </w:p>
    <w:p w:rsidR="00D71E1F" w:rsidRPr="005E2824"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b/>
          <w:bCs/>
          <w:color w:val="000000" w:themeColor="text1"/>
          <w:sz w:val="20"/>
          <w:szCs w:val="20"/>
          <w:lang w:val="es-CR"/>
        </w:rPr>
        <w:t xml:space="preserve">SEGUNDO: </w:t>
      </w:r>
      <w:r w:rsidRPr="00D71E1F">
        <w:rPr>
          <w:b/>
          <w:bCs/>
          <w:color w:val="000000" w:themeColor="text1"/>
          <w:sz w:val="20"/>
          <w:szCs w:val="20"/>
          <w:u w:val="single"/>
          <w:lang w:val="es-CR"/>
        </w:rPr>
        <w:t xml:space="preserve">SOBRE EL INCIDENTE DE NULIDAD: </w:t>
      </w:r>
      <w:r w:rsidRPr="00D71E1F">
        <w:rPr>
          <w:color w:val="000000" w:themeColor="text1"/>
          <w:sz w:val="20"/>
          <w:szCs w:val="20"/>
          <w:lang w:val="es-CR"/>
        </w:rPr>
        <w:t>Presenta el recurrente, un incidente de nulidad, pero no indica cual es la razón por la que considera que el acto impugnado se encuentra nulo.</w:t>
      </w:r>
    </w:p>
    <w:p w:rsidR="005E2824" w:rsidRDefault="005E2824"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lastRenderedPageBreak/>
        <w:t>Al respecto, debemos indicar que después de realizar un examen de los elementos materiales, tanto los subjetivos como los objetivos, así como los elementos formales del artículo 5.2 de la sesión ordinaria 01-2014 de la Junta Directiva del Consejo de Transporte Público, no se encontraron vicios en el mismo, que puedan provocar una nulidad del acto.</w:t>
      </w:r>
    </w:p>
    <w:p w:rsidR="00E341E6" w:rsidRDefault="00E341E6" w:rsidP="00D71E1F">
      <w:pPr>
        <w:kinsoku w:val="0"/>
        <w:overflowPunct w:val="0"/>
        <w:ind w:left="851" w:right="851"/>
        <w:jc w:val="both"/>
        <w:textAlignment w:val="baseline"/>
        <w:rPr>
          <w:b/>
          <w:bCs/>
          <w:color w:val="000000" w:themeColor="text1"/>
          <w:sz w:val="20"/>
          <w:szCs w:val="20"/>
          <w:lang w:val="es-CR"/>
        </w:rPr>
      </w:pPr>
    </w:p>
    <w:p w:rsidR="00D71E1F" w:rsidRPr="00D71E1F" w:rsidRDefault="00E341E6" w:rsidP="00D71E1F">
      <w:pPr>
        <w:kinsoku w:val="0"/>
        <w:overflowPunct w:val="0"/>
        <w:ind w:left="851" w:right="851"/>
        <w:jc w:val="both"/>
        <w:textAlignment w:val="baseline"/>
        <w:rPr>
          <w:b/>
          <w:bCs/>
          <w:color w:val="000000" w:themeColor="text1"/>
          <w:sz w:val="20"/>
          <w:szCs w:val="20"/>
          <w:lang w:val="es-CR"/>
        </w:rPr>
      </w:pPr>
      <w:r>
        <w:rPr>
          <w:b/>
          <w:bCs/>
          <w:color w:val="000000" w:themeColor="text1"/>
          <w:sz w:val="20"/>
          <w:szCs w:val="20"/>
          <w:lang w:val="es-CR"/>
        </w:rPr>
        <w:t>(Sic)</w:t>
      </w:r>
    </w:p>
    <w:p w:rsidR="00E341E6" w:rsidRDefault="00E341E6" w:rsidP="00D71E1F">
      <w:pPr>
        <w:kinsoku w:val="0"/>
        <w:overflowPunct w:val="0"/>
        <w:ind w:left="851" w:right="851"/>
        <w:jc w:val="both"/>
        <w:textAlignment w:val="baseline"/>
        <w:rPr>
          <w:b/>
          <w:bCs/>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b/>
          <w:bCs/>
          <w:color w:val="000000" w:themeColor="text1"/>
          <w:sz w:val="20"/>
          <w:szCs w:val="20"/>
          <w:lang w:val="es-CR"/>
        </w:rPr>
        <w:t xml:space="preserve">CUARTO: </w:t>
      </w:r>
      <w:r w:rsidRPr="00D71E1F">
        <w:rPr>
          <w:b/>
          <w:bCs/>
          <w:color w:val="000000" w:themeColor="text1"/>
          <w:sz w:val="20"/>
          <w:szCs w:val="20"/>
          <w:u w:val="single"/>
          <w:lang w:val="es-CR"/>
        </w:rPr>
        <w:t>SOBRE EL FONDO:</w:t>
      </w:r>
      <w:r w:rsidRPr="00D71E1F">
        <w:rPr>
          <w:color w:val="000000" w:themeColor="text1"/>
          <w:sz w:val="20"/>
          <w:szCs w:val="20"/>
          <w:lang w:val="es-CR"/>
        </w:rPr>
        <w:t xml:space="preserve"> Alega el recurrente que el Profesional en Derecho que contrato para realizar el proceso sucesorio no fue lo suficientemente diligente, y por esa razón' no ha podido presentar la declaratoria de herederos, pero que, sin embargo, ya contrato a otro Profesional. Además indica que pese a que solicito prorrogas no se le extendieron, aunque en otros casos similares se han dado.</w:t>
      </w:r>
    </w:p>
    <w:p w:rsidR="00D86622" w:rsidRDefault="00D86622" w:rsidP="00D71E1F">
      <w:pPr>
        <w:kinsoku w:val="0"/>
        <w:overflowPunct w:val="0"/>
        <w:ind w:left="851" w:right="851"/>
        <w:jc w:val="both"/>
        <w:textAlignment w:val="baseline"/>
        <w:rPr>
          <w:color w:val="000000" w:themeColor="text1"/>
          <w:spacing w:val="3"/>
          <w:sz w:val="20"/>
          <w:szCs w:val="20"/>
          <w:lang w:val="es-CR"/>
        </w:rPr>
      </w:pPr>
    </w:p>
    <w:p w:rsidR="00D71E1F" w:rsidRPr="00D71E1F" w:rsidRDefault="00D71E1F" w:rsidP="00D71E1F">
      <w:pPr>
        <w:kinsoku w:val="0"/>
        <w:overflowPunct w:val="0"/>
        <w:ind w:left="851" w:right="851"/>
        <w:jc w:val="both"/>
        <w:textAlignment w:val="baseline"/>
        <w:rPr>
          <w:color w:val="000000" w:themeColor="text1"/>
          <w:spacing w:val="3"/>
          <w:sz w:val="20"/>
          <w:szCs w:val="20"/>
          <w:lang w:val="es-CR"/>
        </w:rPr>
      </w:pPr>
      <w:r w:rsidRPr="00D71E1F">
        <w:rPr>
          <w:color w:val="000000" w:themeColor="text1"/>
          <w:spacing w:val="3"/>
          <w:sz w:val="20"/>
          <w:szCs w:val="20"/>
          <w:lang w:val="es-CR"/>
        </w:rPr>
        <w:t xml:space="preserve">Sobre el primer punto, es necesario indicar que no es responsabilidad de la Administración la diligencia de los profesionales que contraten los administrados. Sin embargo, es importante indicar que el recurrente aporta como prueba para demostrar que ha actuado diligentemente con el fin de obtener la declaratoria de herederos por parte del Juzgado Cuarto Civil de Mayor Cuantía de San José, una copia certificada del mismo, de 06 de agosto del 2012, es decir, que carece de elementos probatorios esta Dirección para determinar si efectivamente hubo algún atraso no imputable al señor </w:t>
      </w:r>
      <w:r w:rsidR="00C75AE0">
        <w:rPr>
          <w:color w:val="000000" w:themeColor="text1"/>
          <w:spacing w:val="3"/>
          <w:sz w:val="20"/>
          <w:szCs w:val="20"/>
          <w:lang w:val="es-CR"/>
        </w:rPr>
        <w:t xml:space="preserve">SH </w:t>
      </w:r>
      <w:r w:rsidRPr="00D71E1F">
        <w:rPr>
          <w:color w:val="000000" w:themeColor="text1"/>
          <w:spacing w:val="3"/>
          <w:sz w:val="20"/>
          <w:szCs w:val="20"/>
          <w:lang w:val="es-CR"/>
        </w:rPr>
        <w:t>en la tramitación del proceso sucesorio.</w:t>
      </w:r>
    </w:p>
    <w:p w:rsidR="00D71E1F" w:rsidRPr="00D71E1F"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No obstante, lo expuesto, además de que no existe una prueba que demuestre que efectivamente el atraso no es imputable al recurrente, el señor Sandoval Hidalgo, es el principal interesado en que el Juzgado haga la declaratoria de herederos, no siendo, posible que quiera trasladar toda la responsabilidad de que el expediente no avanzara, al profesional en Derecho que contrato.</w:t>
      </w:r>
    </w:p>
    <w:p w:rsidR="00D71E1F" w:rsidRPr="00D71E1F"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 xml:space="preserve">Asimismo, es importante señalar, con respecto a las prórrogas lo dispuesto por la normativa vigente. El artículo 264 de la Ley General de La Administración indica en lo que interesa que: </w:t>
      </w:r>
      <w:r w:rsidRPr="00D71E1F">
        <w:rPr>
          <w:i/>
          <w:iCs/>
          <w:color w:val="000000" w:themeColor="text1"/>
          <w:sz w:val="20"/>
          <w:szCs w:val="20"/>
          <w:lang w:val="es-CR"/>
        </w:rPr>
        <w:t>"Aquellos tr</w:t>
      </w:r>
      <w:r>
        <w:rPr>
          <w:i/>
          <w:iCs/>
          <w:color w:val="000000" w:themeColor="text1"/>
          <w:sz w:val="20"/>
          <w:szCs w:val="20"/>
          <w:lang w:val="es-CR"/>
        </w:rPr>
        <w:t>á</w:t>
      </w:r>
      <w:r w:rsidRPr="00D71E1F">
        <w:rPr>
          <w:i/>
          <w:iCs/>
          <w:color w:val="000000" w:themeColor="text1"/>
          <w:sz w:val="20"/>
          <w:szCs w:val="20"/>
          <w:lang w:val="es-CR"/>
        </w:rPr>
        <w:t>mites que deban ser cumplidos por los interesados deberán realizarse por estos en el plazo de diez días (...)"</w:t>
      </w:r>
      <w:r w:rsidRPr="00D71E1F">
        <w:rPr>
          <w:color w:val="000000" w:themeColor="text1"/>
          <w:sz w:val="20"/>
          <w:szCs w:val="20"/>
          <w:lang w:val="es-CR"/>
        </w:rPr>
        <w:t>Asimismo, el artículo 6 de la Ley No. 8220, ordena a la Administración lo siguiente:</w:t>
      </w:r>
    </w:p>
    <w:p w:rsidR="00D71E1F" w:rsidRPr="00D71E1F" w:rsidRDefault="00D71E1F" w:rsidP="00D71E1F">
      <w:pPr>
        <w:kinsoku w:val="0"/>
        <w:overflowPunct w:val="0"/>
        <w:ind w:left="144" w:right="504"/>
        <w:jc w:val="both"/>
        <w:textAlignment w:val="baseline"/>
        <w:rPr>
          <w:color w:val="000000" w:themeColor="text1"/>
          <w:sz w:val="20"/>
          <w:szCs w:val="20"/>
          <w:lang w:val="es-CR"/>
        </w:rPr>
      </w:pPr>
    </w:p>
    <w:p w:rsidR="00D71E1F" w:rsidRPr="00D71E1F" w:rsidRDefault="00D71E1F" w:rsidP="00D71E1F">
      <w:pPr>
        <w:kinsoku w:val="0"/>
        <w:overflowPunct w:val="0"/>
        <w:ind w:left="1077" w:right="1077"/>
        <w:jc w:val="both"/>
        <w:textAlignment w:val="baseline"/>
        <w:rPr>
          <w:i/>
          <w:iCs/>
          <w:color w:val="000000" w:themeColor="text1"/>
          <w:sz w:val="20"/>
          <w:szCs w:val="20"/>
          <w:lang w:val="es-CR"/>
        </w:rPr>
      </w:pPr>
      <w:r w:rsidRPr="00D71E1F">
        <w:rPr>
          <w:i/>
          <w:iCs/>
          <w:color w:val="000000" w:themeColor="text1"/>
          <w:sz w:val="20"/>
          <w:szCs w:val="20"/>
          <w:lang w:val="es-CR"/>
        </w:rPr>
        <w:t>"La Administración tendrá el deber de resolver el tramite siempre dentro del plazo legal o reglamentario dado. La entidad, el órgano o el funcionario de la Administración deberá verificar la información presentada por el administrado y prevenirle, por una única vez y por escrito, que complete los requisitos omitidos en la solicitud o el tramite, o que aclare o subsane la información. La prevención debe ser realizada por la Administración como un todo, válida para los funcionarios, y no se podrán solicitar nuevos requisitos o señalar nuevos defectos que no fueron prevenidos oportunamente, aun cuando sea otro funcionario el que lo califique por segunda vez.</w:t>
      </w:r>
    </w:p>
    <w:p w:rsidR="00D71E1F" w:rsidRPr="00D71E1F" w:rsidRDefault="00D71E1F" w:rsidP="00D71E1F">
      <w:pPr>
        <w:kinsoku w:val="0"/>
        <w:overflowPunct w:val="0"/>
        <w:ind w:left="1077" w:right="1077"/>
        <w:jc w:val="both"/>
        <w:textAlignment w:val="baseline"/>
        <w:rPr>
          <w:i/>
          <w:iCs/>
          <w:color w:val="000000" w:themeColor="text1"/>
          <w:sz w:val="20"/>
          <w:szCs w:val="20"/>
          <w:lang w:val="es-CR"/>
        </w:rPr>
      </w:pPr>
      <w:r w:rsidRPr="00D71E1F">
        <w:rPr>
          <w:i/>
          <w:iCs/>
          <w:color w:val="000000" w:themeColor="text1"/>
          <w:sz w:val="20"/>
          <w:szCs w:val="20"/>
          <w:lang w:val="es-CR"/>
        </w:rPr>
        <w:t>La prevención indicada suspende el plazo de resolución de la Administración y otorgara al interesado hasta diez días hábiles para completar o aclarar; transcurridos estos continuar el cómputo del plazo restante previsto para resolver."</w:t>
      </w:r>
    </w:p>
    <w:p w:rsidR="00D71E1F" w:rsidRPr="00D71E1F" w:rsidRDefault="00D71E1F" w:rsidP="00D71E1F">
      <w:pPr>
        <w:kinsoku w:val="0"/>
        <w:overflowPunct w:val="0"/>
        <w:ind w:left="432" w:right="504"/>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De acuerdo a lo expuesto, este Consejo cumplió al realizar la prevención correspondiente con el oficio DAJ-20122537 del 13 de Julio del 2012, y no existe ninguna obligación legal para otorgar más plazo del establecido por la ley, pues inclusive el art</w:t>
      </w:r>
      <w:r w:rsidR="00DD3EC7">
        <w:rPr>
          <w:color w:val="000000" w:themeColor="text1"/>
          <w:sz w:val="20"/>
          <w:szCs w:val="20"/>
          <w:lang w:val="es-CR"/>
        </w:rPr>
        <w:t>í</w:t>
      </w:r>
      <w:r w:rsidRPr="00D71E1F">
        <w:rPr>
          <w:color w:val="000000" w:themeColor="text1"/>
          <w:sz w:val="20"/>
          <w:szCs w:val="20"/>
          <w:lang w:val="es-CR"/>
        </w:rPr>
        <w:t>culo transcrito, obliga a la Administración que transcurrido el plazo de 10 días hábiles debe continuar con la gestión del interesado.</w:t>
      </w:r>
    </w:p>
    <w:p w:rsidR="00D71E1F" w:rsidRPr="00D71E1F"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 xml:space="preserve">Asimismo, es importante señalar que el concesionario </w:t>
      </w:r>
      <w:r w:rsidR="00C75AE0">
        <w:rPr>
          <w:color w:val="000000" w:themeColor="text1"/>
          <w:sz w:val="20"/>
          <w:szCs w:val="20"/>
          <w:lang w:val="es-CR"/>
        </w:rPr>
        <w:t>ASB</w:t>
      </w:r>
      <w:r w:rsidRPr="00D71E1F">
        <w:rPr>
          <w:color w:val="000000" w:themeColor="text1"/>
          <w:sz w:val="20"/>
          <w:szCs w:val="20"/>
          <w:lang w:val="es-CR"/>
        </w:rPr>
        <w:t xml:space="preserve">, falleció desde el 27 de septiembre del 2008, y a la fecha, el interesado, </w:t>
      </w:r>
      <w:r w:rsidR="00C75AE0">
        <w:rPr>
          <w:color w:val="000000" w:themeColor="text1"/>
          <w:sz w:val="20"/>
          <w:szCs w:val="20"/>
          <w:lang w:val="es-CR"/>
        </w:rPr>
        <w:t>SH</w:t>
      </w:r>
      <w:r w:rsidRPr="00D71E1F">
        <w:rPr>
          <w:color w:val="000000" w:themeColor="text1"/>
          <w:sz w:val="20"/>
          <w:szCs w:val="20"/>
          <w:lang w:val="es-CR"/>
        </w:rPr>
        <w:t>, no ha presentado la declaratoria de herederos, siendo que han transcurrido más de seis a</w:t>
      </w:r>
      <w:r w:rsidR="00DD3EC7">
        <w:rPr>
          <w:color w:val="000000" w:themeColor="text1"/>
          <w:sz w:val="20"/>
          <w:szCs w:val="20"/>
          <w:lang w:val="es-CR"/>
        </w:rPr>
        <w:t>ñ</w:t>
      </w:r>
      <w:r w:rsidRPr="00D71E1F">
        <w:rPr>
          <w:color w:val="000000" w:themeColor="text1"/>
          <w:sz w:val="20"/>
          <w:szCs w:val="20"/>
          <w:lang w:val="es-CR"/>
        </w:rPr>
        <w:t xml:space="preserve">os, y es hasta el año 2012 que inicia </w:t>
      </w:r>
      <w:r w:rsidRPr="00D71E1F">
        <w:rPr>
          <w:color w:val="000000" w:themeColor="text1"/>
          <w:sz w:val="20"/>
          <w:szCs w:val="20"/>
          <w:lang w:val="es-CR"/>
        </w:rPr>
        <w:lastRenderedPageBreak/>
        <w:t>el proceso sucesorio en esta sede, incuso su gestión se produjo de manera extemporánea según el transitorio de la Ley 9027.</w:t>
      </w:r>
    </w:p>
    <w:p w:rsidR="00D71E1F" w:rsidRPr="00D71E1F" w:rsidRDefault="00D71E1F" w:rsidP="00D71E1F">
      <w:pPr>
        <w:kinsoku w:val="0"/>
        <w:overflowPunct w:val="0"/>
        <w:ind w:left="851" w:right="851"/>
        <w:jc w:val="both"/>
        <w:textAlignment w:val="baseline"/>
        <w:rPr>
          <w:color w:val="000000" w:themeColor="text1"/>
          <w:sz w:val="20"/>
          <w:szCs w:val="20"/>
          <w:lang w:val="es-CR"/>
        </w:rPr>
      </w:pPr>
    </w:p>
    <w:p w:rsidR="00D71E1F" w:rsidRPr="00D71E1F" w:rsidRDefault="00D71E1F" w:rsidP="00D71E1F">
      <w:pPr>
        <w:kinsoku w:val="0"/>
        <w:overflowPunct w:val="0"/>
        <w:ind w:left="851" w:right="851"/>
        <w:jc w:val="both"/>
        <w:textAlignment w:val="baseline"/>
        <w:rPr>
          <w:color w:val="000000" w:themeColor="text1"/>
          <w:sz w:val="20"/>
          <w:szCs w:val="20"/>
          <w:lang w:val="es-CR"/>
        </w:rPr>
      </w:pPr>
      <w:r w:rsidRPr="00D71E1F">
        <w:rPr>
          <w:color w:val="000000" w:themeColor="text1"/>
          <w:sz w:val="20"/>
          <w:szCs w:val="20"/>
          <w:lang w:val="es-CR"/>
        </w:rPr>
        <w:t xml:space="preserve">En razón de lo anterior, el recurso de revocatoria debe ser rechazado, por improcedente. </w:t>
      </w:r>
      <w:r w:rsidRPr="00D71E1F">
        <w:rPr>
          <w:color w:val="000000" w:themeColor="text1"/>
          <w:spacing w:val="2"/>
          <w:sz w:val="20"/>
          <w:szCs w:val="20"/>
          <w:lang w:val="es-CR"/>
        </w:rPr>
        <w:t xml:space="preserve">(…)” </w:t>
      </w:r>
      <w:r w:rsidRPr="00D71E1F">
        <w:rPr>
          <w:color w:val="000000" w:themeColor="text1"/>
          <w:sz w:val="20"/>
          <w:szCs w:val="20"/>
          <w:lang w:val="es-CR"/>
        </w:rPr>
        <w:t>(Léanse los folios del 3 al 7 del expediente administrativo TAT-</w:t>
      </w:r>
      <w:r w:rsidR="00532446">
        <w:rPr>
          <w:color w:val="000000" w:themeColor="text1"/>
          <w:sz w:val="20"/>
          <w:szCs w:val="20"/>
          <w:lang w:val="es-CR"/>
        </w:rPr>
        <w:t>6-15</w:t>
      </w:r>
      <w:r w:rsidRPr="00D71E1F">
        <w:rPr>
          <w:color w:val="000000" w:themeColor="text1"/>
          <w:sz w:val="20"/>
          <w:szCs w:val="20"/>
          <w:lang w:val="es-CR"/>
        </w:rPr>
        <w:t>)</w:t>
      </w:r>
    </w:p>
    <w:p w:rsidR="00845B07" w:rsidRPr="00D71E1F" w:rsidRDefault="00845B07" w:rsidP="00F61811">
      <w:pPr>
        <w:pStyle w:val="Default"/>
        <w:jc w:val="both"/>
        <w:rPr>
          <w:rFonts w:ascii="Times New Roman" w:eastAsia="Times New Roman" w:hAnsi="Times New Roman" w:cs="Times New Roman"/>
          <w:color w:val="000000" w:themeColor="text1"/>
          <w:sz w:val="20"/>
          <w:szCs w:val="20"/>
          <w:lang w:eastAsia="es-ES"/>
        </w:rPr>
      </w:pPr>
    </w:p>
    <w:p w:rsidR="00205EFD" w:rsidRPr="00E341E6" w:rsidRDefault="00205EFD" w:rsidP="00C964A0">
      <w:pPr>
        <w:pStyle w:val="Default"/>
        <w:ind w:left="720"/>
        <w:jc w:val="both"/>
        <w:rPr>
          <w:rFonts w:ascii="Times New Roman" w:hAnsi="Times New Roman" w:cs="Times New Roman"/>
          <w:color w:val="000000" w:themeColor="text1"/>
        </w:rPr>
      </w:pPr>
    </w:p>
    <w:p w:rsidR="00CD7470" w:rsidRPr="00E341E6" w:rsidRDefault="00CD7470" w:rsidP="00CD7470">
      <w:pPr>
        <w:pStyle w:val="Sinespaciado"/>
        <w:spacing w:line="276" w:lineRule="auto"/>
        <w:jc w:val="both"/>
        <w:rPr>
          <w:rFonts w:ascii="Times New Roman" w:hAnsi="Times New Roman"/>
          <w:bCs/>
          <w:color w:val="000000" w:themeColor="text1"/>
          <w:sz w:val="24"/>
          <w:szCs w:val="24"/>
        </w:rPr>
      </w:pPr>
      <w:r w:rsidRPr="00E341E6">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contra el </w:t>
      </w:r>
      <w:r w:rsidR="00E341E6" w:rsidRPr="00E341E6">
        <w:rPr>
          <w:rFonts w:ascii="Times New Roman" w:hAnsi="Times New Roman"/>
          <w:b/>
          <w:color w:val="000000" w:themeColor="text1"/>
          <w:sz w:val="24"/>
          <w:szCs w:val="24"/>
        </w:rPr>
        <w:t xml:space="preserve">Artículo 5.2 de la Sesión Ordinaria 01-2014 del 8 de enero del 2014 </w:t>
      </w:r>
      <w:r w:rsidRPr="00E341E6">
        <w:rPr>
          <w:rFonts w:ascii="Times New Roman" w:hAnsi="Times New Roman"/>
          <w:bCs/>
          <w:color w:val="000000" w:themeColor="text1"/>
          <w:sz w:val="24"/>
          <w:szCs w:val="24"/>
        </w:rPr>
        <w:t>por improcedente, y elevar al Tribunal Administrativo de Transporte el Recurso de Apelación.</w:t>
      </w:r>
    </w:p>
    <w:p w:rsidR="00205EFD" w:rsidRPr="00E341E6" w:rsidRDefault="00205EFD" w:rsidP="00CD7470">
      <w:pPr>
        <w:pStyle w:val="Default"/>
        <w:ind w:left="720"/>
        <w:jc w:val="both"/>
        <w:rPr>
          <w:rFonts w:ascii="Times New Roman" w:hAnsi="Times New Roman" w:cs="Times New Roman"/>
          <w:color w:val="000000" w:themeColor="text1"/>
        </w:rPr>
      </w:pPr>
    </w:p>
    <w:p w:rsidR="00CD7470" w:rsidRPr="00E341E6" w:rsidRDefault="00CD7470" w:rsidP="00CD7470">
      <w:pPr>
        <w:pStyle w:val="Default"/>
        <w:ind w:left="720"/>
        <w:jc w:val="both"/>
        <w:rPr>
          <w:rFonts w:ascii="Times New Roman" w:hAnsi="Times New Roman" w:cs="Times New Roman"/>
          <w:color w:val="000000" w:themeColor="text1"/>
        </w:rPr>
      </w:pPr>
    </w:p>
    <w:p w:rsidR="006A4D10" w:rsidRPr="00E341E6" w:rsidRDefault="00F61811" w:rsidP="006A4D10">
      <w:pPr>
        <w:pStyle w:val="Textoindependiente"/>
        <w:spacing w:after="0"/>
        <w:jc w:val="both"/>
        <w:rPr>
          <w:color w:val="000000" w:themeColor="text1"/>
        </w:rPr>
      </w:pPr>
      <w:r w:rsidRPr="00E341E6">
        <w:rPr>
          <w:b/>
          <w:color w:val="000000" w:themeColor="text1"/>
        </w:rPr>
        <w:t xml:space="preserve">CUARTO.- </w:t>
      </w:r>
      <w:r w:rsidR="006A4D10" w:rsidRPr="00E341E6">
        <w:rPr>
          <w:color w:val="000000" w:themeColor="text1"/>
        </w:rPr>
        <w:t>En los procedimientos  seguidos se han observado los términos y prescripciones legales.</w:t>
      </w:r>
    </w:p>
    <w:p w:rsidR="006A4D10" w:rsidRDefault="006A4D10" w:rsidP="006A4D10">
      <w:pPr>
        <w:pStyle w:val="Default"/>
        <w:jc w:val="both"/>
        <w:rPr>
          <w:color w:val="000000" w:themeColor="text1"/>
        </w:rPr>
      </w:pPr>
    </w:p>
    <w:p w:rsidR="00C60E87" w:rsidRPr="00E341E6" w:rsidRDefault="00C60E87" w:rsidP="006A4D10">
      <w:pPr>
        <w:pStyle w:val="Default"/>
        <w:jc w:val="both"/>
        <w:rPr>
          <w:color w:val="000000" w:themeColor="text1"/>
        </w:rPr>
      </w:pPr>
    </w:p>
    <w:p w:rsidR="00F61811" w:rsidRPr="00E341E6" w:rsidRDefault="00F61811" w:rsidP="00F61811">
      <w:pPr>
        <w:rPr>
          <w:b/>
          <w:color w:val="000000" w:themeColor="text1"/>
        </w:rPr>
      </w:pPr>
      <w:r w:rsidRPr="00E341E6">
        <w:rPr>
          <w:b/>
          <w:color w:val="000000" w:themeColor="text1"/>
        </w:rPr>
        <w:t>REDACTA EL JUEZ PORTUGUEZ MÉNDEZ,</w:t>
      </w:r>
    </w:p>
    <w:p w:rsidR="00F61811" w:rsidRPr="00E341E6" w:rsidRDefault="00F61811" w:rsidP="00F61811">
      <w:pPr>
        <w:pStyle w:val="Sinespaciado"/>
        <w:rPr>
          <w:rFonts w:ascii="Times New Roman" w:hAnsi="Times New Roman"/>
          <w:color w:val="000000" w:themeColor="text1"/>
          <w:sz w:val="24"/>
          <w:szCs w:val="24"/>
          <w:lang w:val="es-ES"/>
        </w:rPr>
      </w:pPr>
    </w:p>
    <w:p w:rsidR="00F61811" w:rsidRPr="00E341E6" w:rsidRDefault="00F61811" w:rsidP="00F61811">
      <w:pPr>
        <w:pStyle w:val="Sinespaciado"/>
        <w:rPr>
          <w:rFonts w:ascii="Times New Roman" w:hAnsi="Times New Roman"/>
          <w:color w:val="000000" w:themeColor="text1"/>
          <w:sz w:val="24"/>
          <w:szCs w:val="24"/>
          <w:lang w:val="es-ES"/>
        </w:rPr>
      </w:pPr>
    </w:p>
    <w:p w:rsidR="006A4D10" w:rsidRPr="00E341E6" w:rsidRDefault="006A4D10" w:rsidP="006A4D10">
      <w:pPr>
        <w:jc w:val="center"/>
        <w:rPr>
          <w:b/>
          <w:color w:val="000000" w:themeColor="text1"/>
          <w:lang w:val="es-MX"/>
        </w:rPr>
      </w:pPr>
      <w:r w:rsidRPr="00E341E6">
        <w:rPr>
          <w:b/>
          <w:color w:val="000000" w:themeColor="text1"/>
          <w:lang w:val="es-MX"/>
        </w:rPr>
        <w:t xml:space="preserve">CONSIDERANDO </w:t>
      </w:r>
    </w:p>
    <w:p w:rsidR="006A4D10" w:rsidRPr="00E341E6" w:rsidRDefault="006A4D10" w:rsidP="006A4D10">
      <w:pPr>
        <w:jc w:val="center"/>
        <w:rPr>
          <w:b/>
          <w:color w:val="000000" w:themeColor="text1"/>
          <w:lang w:val="es-MX"/>
        </w:rPr>
      </w:pPr>
    </w:p>
    <w:p w:rsidR="00232184" w:rsidRPr="00E341E6" w:rsidRDefault="00232184" w:rsidP="006A4D10">
      <w:pPr>
        <w:jc w:val="center"/>
        <w:rPr>
          <w:b/>
          <w:color w:val="000000" w:themeColor="text1"/>
          <w:lang w:val="es-MX"/>
        </w:rPr>
      </w:pPr>
    </w:p>
    <w:p w:rsidR="00BE1190" w:rsidRPr="00470CCC" w:rsidRDefault="006A4D10" w:rsidP="00BE1190">
      <w:pPr>
        <w:pStyle w:val="Style9"/>
        <w:numPr>
          <w:ilvl w:val="0"/>
          <w:numId w:val="4"/>
        </w:numPr>
        <w:tabs>
          <w:tab w:val="left" w:pos="426"/>
        </w:tabs>
        <w:kinsoku w:val="0"/>
        <w:autoSpaceDE/>
        <w:autoSpaceDN/>
        <w:spacing w:before="0"/>
        <w:ind w:left="0" w:right="0" w:firstLine="0"/>
        <w:rPr>
          <w:rStyle w:val="CharacterStyle6"/>
          <w:color w:val="000000" w:themeColor="text1"/>
          <w:sz w:val="24"/>
          <w:szCs w:val="24"/>
          <w:lang w:val="es-CR"/>
        </w:rPr>
      </w:pPr>
      <w:r w:rsidRPr="00E341E6">
        <w:rPr>
          <w:rStyle w:val="CharacterStyle6"/>
          <w:b/>
          <w:bCs/>
          <w:color w:val="000000" w:themeColor="text1"/>
          <w:sz w:val="24"/>
          <w:szCs w:val="24"/>
          <w:lang w:val="es-CR"/>
        </w:rPr>
        <w:t xml:space="preserve">COMPETENCIA.- </w:t>
      </w:r>
      <w:r w:rsidRPr="00E341E6">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w:t>
      </w:r>
      <w:r w:rsidRPr="00470CCC">
        <w:rPr>
          <w:rStyle w:val="CharacterStyle6"/>
          <w:color w:val="000000" w:themeColor="text1"/>
          <w:w w:val="105"/>
          <w:sz w:val="24"/>
          <w:szCs w:val="24"/>
          <w:lang w:val="es-CR"/>
        </w:rPr>
        <w:t xml:space="preserve">22 de la </w:t>
      </w:r>
      <w:r w:rsidRPr="00470CCC">
        <w:rPr>
          <w:rStyle w:val="CharacterStyle6"/>
          <w:color w:val="000000" w:themeColor="text1"/>
          <w:spacing w:val="1"/>
          <w:w w:val="105"/>
          <w:sz w:val="24"/>
          <w:szCs w:val="24"/>
          <w:lang w:val="es-CR"/>
        </w:rPr>
        <w:t xml:space="preserve">Ley Reguladora del Servicio Público de Transporte Remunerado de Personas en Vehículos </w:t>
      </w:r>
      <w:r w:rsidRPr="00470CCC">
        <w:rPr>
          <w:rStyle w:val="CharacterStyle6"/>
          <w:color w:val="000000" w:themeColor="text1"/>
          <w:spacing w:val="-1"/>
          <w:w w:val="105"/>
          <w:sz w:val="24"/>
          <w:szCs w:val="24"/>
          <w:lang w:val="es-CR"/>
        </w:rPr>
        <w:t>en la Modalidad de Taxi N</w:t>
      </w:r>
      <w:r w:rsidR="00CD7470" w:rsidRPr="00470CCC">
        <w:rPr>
          <w:rStyle w:val="CharacterStyle6"/>
          <w:color w:val="000000" w:themeColor="text1"/>
          <w:spacing w:val="-1"/>
          <w:w w:val="105"/>
          <w:sz w:val="24"/>
          <w:szCs w:val="24"/>
          <w:lang w:val="es-CR"/>
        </w:rPr>
        <w:t xml:space="preserve">° </w:t>
      </w:r>
      <w:r w:rsidRPr="00470CCC">
        <w:rPr>
          <w:rStyle w:val="CharacterStyle6"/>
          <w:color w:val="000000" w:themeColor="text1"/>
          <w:spacing w:val="-1"/>
          <w:w w:val="105"/>
          <w:sz w:val="24"/>
          <w:szCs w:val="24"/>
          <w:lang w:val="es-CR"/>
        </w:rPr>
        <w:t>7969 del 22 de diciembre de 1999.</w:t>
      </w:r>
    </w:p>
    <w:p w:rsidR="00BE1190" w:rsidRPr="00470CCC" w:rsidRDefault="00BE1190" w:rsidP="00BE1190">
      <w:pPr>
        <w:pStyle w:val="Style9"/>
        <w:tabs>
          <w:tab w:val="left" w:pos="426"/>
        </w:tabs>
        <w:kinsoku w:val="0"/>
        <w:autoSpaceDE/>
        <w:autoSpaceDN/>
        <w:spacing w:before="0"/>
        <w:ind w:right="0"/>
        <w:rPr>
          <w:rStyle w:val="CharacterStyle6"/>
          <w:color w:val="000000" w:themeColor="text1"/>
          <w:sz w:val="24"/>
          <w:szCs w:val="24"/>
          <w:lang w:val="es-CR"/>
        </w:rPr>
      </w:pPr>
    </w:p>
    <w:p w:rsidR="00232184" w:rsidRPr="00470CCC" w:rsidRDefault="00232184" w:rsidP="00BE1190">
      <w:pPr>
        <w:pStyle w:val="Style9"/>
        <w:tabs>
          <w:tab w:val="left" w:pos="426"/>
        </w:tabs>
        <w:kinsoku w:val="0"/>
        <w:autoSpaceDE/>
        <w:autoSpaceDN/>
        <w:spacing w:before="0"/>
        <w:ind w:right="0"/>
        <w:rPr>
          <w:rStyle w:val="CharacterStyle6"/>
          <w:color w:val="000000" w:themeColor="text1"/>
          <w:sz w:val="24"/>
          <w:szCs w:val="24"/>
          <w:lang w:val="es-CR"/>
        </w:rPr>
      </w:pPr>
    </w:p>
    <w:p w:rsidR="00FD2033" w:rsidRPr="00056828" w:rsidRDefault="006A4D10" w:rsidP="008B1BB5">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470CCC">
        <w:rPr>
          <w:rStyle w:val="CharacterStyle6"/>
          <w:b/>
          <w:bCs/>
          <w:color w:val="000000" w:themeColor="text1"/>
          <w:spacing w:val="-2"/>
          <w:sz w:val="24"/>
          <w:szCs w:val="24"/>
          <w:lang w:val="es-CR"/>
        </w:rPr>
        <w:t xml:space="preserve">ADMISIBILIDAD DEL RECURSO. </w:t>
      </w:r>
      <w:r w:rsidRPr="00470CCC">
        <w:rPr>
          <w:b/>
          <w:color w:val="000000" w:themeColor="text1"/>
          <w:sz w:val="24"/>
          <w:szCs w:val="24"/>
          <w:u w:val="single"/>
          <w:lang w:val="es-CR"/>
        </w:rPr>
        <w:t>En cuanto a la Legitimación</w:t>
      </w:r>
      <w:r w:rsidRPr="00470CCC">
        <w:rPr>
          <w:b/>
          <w:color w:val="000000" w:themeColor="text1"/>
          <w:sz w:val="24"/>
          <w:szCs w:val="24"/>
          <w:lang w:val="es-CR"/>
        </w:rPr>
        <w:t xml:space="preserve">: </w:t>
      </w:r>
      <w:r w:rsidRPr="00470CCC">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470CCC">
        <w:rPr>
          <w:color w:val="000000" w:themeColor="text1"/>
          <w:sz w:val="24"/>
          <w:szCs w:val="24"/>
          <w:lang w:val="es-CR"/>
        </w:rPr>
        <w:t>el</w:t>
      </w:r>
      <w:r w:rsidRPr="00470CCC">
        <w:rPr>
          <w:color w:val="000000" w:themeColor="text1"/>
          <w:sz w:val="24"/>
          <w:szCs w:val="24"/>
          <w:lang w:val="es-CR"/>
        </w:rPr>
        <w:t xml:space="preserve"> recurrente</w:t>
      </w:r>
      <w:r w:rsidR="005D1243" w:rsidRPr="005D1243">
        <w:rPr>
          <w:b/>
          <w:smallCaps/>
          <w:color w:val="000000" w:themeColor="text1"/>
          <w:lang w:val="es-CR"/>
        </w:rPr>
        <w:t xml:space="preserve"> </w:t>
      </w:r>
      <w:r w:rsidR="00C75AE0">
        <w:rPr>
          <w:b/>
          <w:smallCaps/>
          <w:color w:val="000000" w:themeColor="text1"/>
          <w:lang w:val="es-CR"/>
        </w:rPr>
        <w:t>DSH</w:t>
      </w:r>
      <w:r w:rsidRPr="00470CCC">
        <w:rPr>
          <w:color w:val="000000" w:themeColor="text1"/>
          <w:sz w:val="24"/>
          <w:szCs w:val="24"/>
          <w:lang w:val="es-CR"/>
        </w:rPr>
        <w:t xml:space="preserve"> presentó </w:t>
      </w:r>
      <w:r w:rsidR="00887E00" w:rsidRPr="00470CCC">
        <w:rPr>
          <w:color w:val="000000" w:themeColor="text1"/>
          <w:sz w:val="24"/>
          <w:szCs w:val="24"/>
          <w:lang w:val="es-CR"/>
        </w:rPr>
        <w:t xml:space="preserve">solicitud </w:t>
      </w:r>
      <w:r w:rsidR="00887E00" w:rsidRPr="00470CCC">
        <w:rPr>
          <w:rFonts w:eastAsia="Times New Roman"/>
          <w:color w:val="000000" w:themeColor="text1"/>
          <w:sz w:val="24"/>
          <w:szCs w:val="24"/>
          <w:lang w:val="es-ES" w:eastAsia="es-ES"/>
        </w:rPr>
        <w:t>de traspaso “mortis causa” de</w:t>
      </w:r>
      <w:r w:rsidR="00E341E6" w:rsidRPr="00470CCC">
        <w:rPr>
          <w:rFonts w:eastAsia="Times New Roman"/>
          <w:color w:val="000000" w:themeColor="text1"/>
          <w:sz w:val="24"/>
          <w:szCs w:val="24"/>
          <w:lang w:val="es-ES" w:eastAsia="es-ES"/>
        </w:rPr>
        <w:t xml:space="preserve"> </w:t>
      </w:r>
      <w:r w:rsidR="00887E00" w:rsidRPr="00470CCC">
        <w:rPr>
          <w:rFonts w:eastAsia="Times New Roman"/>
          <w:color w:val="000000" w:themeColor="text1"/>
          <w:sz w:val="24"/>
          <w:szCs w:val="24"/>
          <w:lang w:val="es-ES" w:eastAsia="es-ES"/>
        </w:rPr>
        <w:t>l</w:t>
      </w:r>
      <w:r w:rsidR="00E341E6" w:rsidRPr="00470CCC">
        <w:rPr>
          <w:rFonts w:eastAsia="Times New Roman"/>
          <w:color w:val="000000" w:themeColor="text1"/>
          <w:sz w:val="24"/>
          <w:szCs w:val="24"/>
          <w:lang w:val="es-ES" w:eastAsia="es-ES"/>
        </w:rPr>
        <w:t>a</w:t>
      </w:r>
      <w:r w:rsidR="00887E00" w:rsidRPr="00470CCC">
        <w:rPr>
          <w:rFonts w:eastAsia="Times New Roman"/>
          <w:color w:val="000000" w:themeColor="text1"/>
          <w:sz w:val="24"/>
          <w:szCs w:val="24"/>
          <w:lang w:val="es-ES" w:eastAsia="es-ES"/>
        </w:rPr>
        <w:t xml:space="preserve"> </w:t>
      </w:r>
      <w:r w:rsidR="00E341E6" w:rsidRPr="00470CCC">
        <w:rPr>
          <w:rFonts w:eastAsia="Times New Roman"/>
          <w:color w:val="000000" w:themeColor="text1"/>
          <w:sz w:val="24"/>
          <w:szCs w:val="24"/>
          <w:lang w:val="es-ES" w:eastAsia="es-ES"/>
        </w:rPr>
        <w:t>concesión de</w:t>
      </w:r>
      <w:r w:rsidR="00887E00" w:rsidRPr="00470CCC">
        <w:rPr>
          <w:rFonts w:eastAsia="Times New Roman"/>
          <w:color w:val="000000" w:themeColor="text1"/>
          <w:sz w:val="24"/>
          <w:szCs w:val="24"/>
          <w:lang w:val="es-ES" w:eastAsia="es-ES"/>
        </w:rPr>
        <w:t xml:space="preserve"> taxi </w:t>
      </w:r>
      <w:r w:rsidR="00C75AE0">
        <w:rPr>
          <w:rFonts w:eastAsia="Times New Roman"/>
          <w:color w:val="000000" w:themeColor="text1"/>
          <w:sz w:val="24"/>
          <w:szCs w:val="24"/>
          <w:lang w:val="es-ES" w:eastAsia="es-ES"/>
        </w:rPr>
        <w:t>TSJ-XXXX</w:t>
      </w:r>
      <w:r w:rsidR="00887E00" w:rsidRPr="00470CCC">
        <w:rPr>
          <w:rFonts w:eastAsia="Times New Roman"/>
          <w:color w:val="000000" w:themeColor="text1"/>
          <w:sz w:val="24"/>
          <w:szCs w:val="24"/>
          <w:lang w:val="es-ES" w:eastAsia="es-ES"/>
        </w:rPr>
        <w:t>, que ostentara el causante</w:t>
      </w:r>
      <w:r w:rsidR="00887E00" w:rsidRPr="00DF24E2">
        <w:rPr>
          <w:rFonts w:eastAsia="Times New Roman"/>
          <w:color w:val="C0504D" w:themeColor="accent2"/>
          <w:sz w:val="24"/>
          <w:szCs w:val="24"/>
          <w:lang w:val="es-ES" w:eastAsia="es-ES"/>
        </w:rPr>
        <w:t xml:space="preserve"> </w:t>
      </w:r>
      <w:r w:rsidR="00C75AE0">
        <w:rPr>
          <w:rFonts w:eastAsia="Times New Roman"/>
          <w:color w:val="000000" w:themeColor="text1"/>
          <w:sz w:val="24"/>
          <w:szCs w:val="24"/>
          <w:lang w:val="es-ES" w:eastAsia="es-ES"/>
        </w:rPr>
        <w:t>ASB</w:t>
      </w:r>
      <w:r w:rsidR="00887E00" w:rsidRPr="005D1243">
        <w:rPr>
          <w:rFonts w:eastAsia="Times New Roman"/>
          <w:color w:val="000000" w:themeColor="text1"/>
          <w:sz w:val="24"/>
          <w:szCs w:val="24"/>
          <w:lang w:val="es-ES" w:eastAsia="es-ES"/>
        </w:rPr>
        <w:t xml:space="preserve">, la cual le fue denegada en el </w:t>
      </w:r>
      <w:r w:rsidR="00470CCC" w:rsidRPr="005D1243">
        <w:rPr>
          <w:b/>
          <w:color w:val="000000" w:themeColor="text1"/>
          <w:sz w:val="24"/>
          <w:szCs w:val="24"/>
          <w:lang w:val="es-CR"/>
        </w:rPr>
        <w:t>Artículo 5.2 de la Sesión Ordinaria 01-2014 del 8 de enero del 2014</w:t>
      </w:r>
      <w:r w:rsidR="00887E00" w:rsidRPr="005D1243">
        <w:rPr>
          <w:color w:val="000000" w:themeColor="text1"/>
          <w:lang w:val="es-CR"/>
        </w:rPr>
        <w:t>, adoptado por la Junta Directiva del Consejo de Transporte Público</w:t>
      </w:r>
      <w:r w:rsidR="00ED7E15" w:rsidRPr="005D1243">
        <w:rPr>
          <w:color w:val="000000" w:themeColor="text1"/>
          <w:sz w:val="24"/>
          <w:szCs w:val="24"/>
          <w:lang w:val="es-CR"/>
        </w:rPr>
        <w:t xml:space="preserve"> de ahí que </w:t>
      </w:r>
      <w:r w:rsidR="00470CCC" w:rsidRPr="005D1243">
        <w:rPr>
          <w:color w:val="000000" w:themeColor="text1"/>
          <w:sz w:val="24"/>
          <w:szCs w:val="24"/>
          <w:lang w:val="es-CR"/>
        </w:rPr>
        <w:t>el</w:t>
      </w:r>
      <w:r w:rsidR="00ED7E15" w:rsidRPr="005D1243">
        <w:rPr>
          <w:color w:val="000000" w:themeColor="text1"/>
          <w:sz w:val="24"/>
          <w:szCs w:val="24"/>
          <w:lang w:val="es-CR"/>
        </w:rPr>
        <w:t xml:space="preserve"> recurrente ostenta </w:t>
      </w:r>
      <w:r w:rsidR="00887E00" w:rsidRPr="005D1243">
        <w:rPr>
          <w:color w:val="000000" w:themeColor="text1"/>
          <w:sz w:val="24"/>
          <w:szCs w:val="24"/>
          <w:lang w:val="es-CR"/>
        </w:rPr>
        <w:t>legitimación</w:t>
      </w:r>
      <w:r w:rsidR="00ED7E15" w:rsidRPr="005D1243">
        <w:rPr>
          <w:color w:val="000000" w:themeColor="text1"/>
          <w:sz w:val="24"/>
          <w:szCs w:val="24"/>
          <w:lang w:val="es-CR"/>
        </w:rPr>
        <w:t xml:space="preserve"> para impugnar el A</w:t>
      </w:r>
      <w:r w:rsidR="00887E00" w:rsidRPr="005D1243">
        <w:rPr>
          <w:color w:val="000000" w:themeColor="text1"/>
          <w:sz w:val="24"/>
          <w:szCs w:val="24"/>
          <w:lang w:val="es-CR"/>
        </w:rPr>
        <w:t>cuerdo referido.</w:t>
      </w:r>
      <w:r w:rsidR="00ED7E15" w:rsidRPr="005D1243">
        <w:rPr>
          <w:color w:val="000000" w:themeColor="text1"/>
          <w:sz w:val="24"/>
          <w:szCs w:val="24"/>
          <w:lang w:val="es-CR"/>
        </w:rPr>
        <w:t xml:space="preserve">  </w:t>
      </w:r>
      <w:r w:rsidRPr="005D1243">
        <w:rPr>
          <w:b/>
          <w:iCs/>
          <w:color w:val="000000" w:themeColor="text1"/>
          <w:sz w:val="24"/>
          <w:szCs w:val="24"/>
          <w:u w:val="single"/>
          <w:lang w:val="es-CR"/>
        </w:rPr>
        <w:t>En cuanto al plazo</w:t>
      </w:r>
      <w:r w:rsidRPr="005D1243">
        <w:rPr>
          <w:b/>
          <w:iCs/>
          <w:color w:val="000000" w:themeColor="text1"/>
          <w:sz w:val="24"/>
          <w:szCs w:val="24"/>
          <w:lang w:val="es-CR"/>
        </w:rPr>
        <w:t xml:space="preserve">: </w:t>
      </w:r>
      <w:r w:rsidR="00D86622">
        <w:rPr>
          <w:iCs/>
          <w:color w:val="000000" w:themeColor="text1"/>
          <w:sz w:val="24"/>
          <w:szCs w:val="24"/>
          <w:lang w:val="es-CR"/>
        </w:rPr>
        <w:t>E</w:t>
      </w:r>
      <w:r w:rsidR="00887E00" w:rsidRPr="005D1243">
        <w:rPr>
          <w:iCs/>
          <w:color w:val="000000" w:themeColor="text1"/>
          <w:sz w:val="24"/>
          <w:szCs w:val="24"/>
          <w:lang w:val="es-CR"/>
        </w:rPr>
        <w:t xml:space="preserve">l </w:t>
      </w:r>
      <w:r w:rsidRPr="005D1243">
        <w:rPr>
          <w:iCs/>
          <w:color w:val="000000" w:themeColor="text1"/>
          <w:sz w:val="24"/>
          <w:szCs w:val="24"/>
          <w:lang w:val="es-CR"/>
        </w:rPr>
        <w:t xml:space="preserve">acto administrativo </w:t>
      </w:r>
      <w:r w:rsidR="00ED7E15" w:rsidRPr="005D1243">
        <w:rPr>
          <w:iCs/>
          <w:color w:val="000000" w:themeColor="text1"/>
          <w:sz w:val="24"/>
          <w:szCs w:val="24"/>
          <w:lang w:val="es-CR"/>
        </w:rPr>
        <w:t>impugnado</w:t>
      </w:r>
      <w:r w:rsidR="00887E00" w:rsidRPr="005D1243">
        <w:rPr>
          <w:iCs/>
          <w:color w:val="000000" w:themeColor="text1"/>
          <w:sz w:val="24"/>
          <w:szCs w:val="24"/>
          <w:lang w:val="es-CR"/>
        </w:rPr>
        <w:t xml:space="preserve"> le </w:t>
      </w:r>
      <w:r w:rsidR="005D1243" w:rsidRPr="005D1243">
        <w:rPr>
          <w:iCs/>
          <w:color w:val="000000" w:themeColor="text1"/>
          <w:sz w:val="24"/>
          <w:szCs w:val="24"/>
          <w:lang w:val="es-CR"/>
        </w:rPr>
        <w:t xml:space="preserve">fue </w:t>
      </w:r>
      <w:r w:rsidR="00887E00" w:rsidRPr="005D1243">
        <w:rPr>
          <w:iCs/>
          <w:color w:val="000000" w:themeColor="text1"/>
          <w:sz w:val="24"/>
          <w:szCs w:val="24"/>
          <w:lang w:val="es-CR"/>
        </w:rPr>
        <w:t>notifica</w:t>
      </w:r>
      <w:r w:rsidR="005D1243" w:rsidRPr="005D1243">
        <w:rPr>
          <w:iCs/>
          <w:color w:val="000000" w:themeColor="text1"/>
          <w:sz w:val="24"/>
          <w:szCs w:val="24"/>
          <w:lang w:val="es-CR"/>
        </w:rPr>
        <w:t xml:space="preserve">do al interesado vía fax el </w:t>
      </w:r>
      <w:r w:rsidR="005D1243" w:rsidRPr="005D1243">
        <w:rPr>
          <w:b/>
          <w:color w:val="000000" w:themeColor="text1"/>
          <w:lang w:val="es-CR"/>
        </w:rPr>
        <w:t>20 de enero del 2014</w:t>
      </w:r>
      <w:r w:rsidR="005D1243" w:rsidRPr="005D1243">
        <w:rPr>
          <w:iCs/>
          <w:color w:val="000000" w:themeColor="text1"/>
          <w:sz w:val="24"/>
          <w:szCs w:val="24"/>
          <w:lang w:val="es-CR"/>
        </w:rPr>
        <w:t xml:space="preserve">; y el día </w:t>
      </w:r>
      <w:r w:rsidR="005D1243" w:rsidRPr="005D1243">
        <w:rPr>
          <w:b/>
          <w:color w:val="000000" w:themeColor="text1"/>
          <w:sz w:val="24"/>
          <w:szCs w:val="24"/>
          <w:lang w:val="es-CR"/>
        </w:rPr>
        <w:t>22 de enero del 2014</w:t>
      </w:r>
      <w:r w:rsidR="005D1243" w:rsidRPr="005D1243">
        <w:rPr>
          <w:color w:val="000000" w:themeColor="text1"/>
          <w:sz w:val="24"/>
          <w:szCs w:val="24"/>
          <w:lang w:val="es-CR"/>
        </w:rPr>
        <w:t xml:space="preserve">, el recurrente </w:t>
      </w:r>
      <w:r w:rsidR="00C75AE0">
        <w:rPr>
          <w:b/>
          <w:smallCaps/>
          <w:color w:val="000000" w:themeColor="text1"/>
          <w:sz w:val="24"/>
          <w:szCs w:val="24"/>
          <w:lang w:val="es-CR"/>
        </w:rPr>
        <w:t>DSH</w:t>
      </w:r>
      <w:r w:rsidR="005D1243" w:rsidRPr="005D1243">
        <w:rPr>
          <w:color w:val="000000" w:themeColor="text1"/>
          <w:sz w:val="24"/>
          <w:szCs w:val="24"/>
          <w:lang w:val="es-CR"/>
        </w:rPr>
        <w:t xml:space="preserve">, interpone sus </w:t>
      </w:r>
      <w:r w:rsidR="005D1243" w:rsidRPr="005D1243">
        <w:rPr>
          <w:b/>
          <w:smallCaps/>
          <w:color w:val="000000" w:themeColor="text1"/>
          <w:sz w:val="24"/>
          <w:szCs w:val="24"/>
          <w:lang w:val="es-CR"/>
        </w:rPr>
        <w:t>Recurso</w:t>
      </w:r>
      <w:r w:rsidR="00D86622">
        <w:rPr>
          <w:b/>
          <w:smallCaps/>
          <w:color w:val="000000" w:themeColor="text1"/>
          <w:sz w:val="24"/>
          <w:szCs w:val="24"/>
          <w:lang w:val="es-CR"/>
        </w:rPr>
        <w:t>s</w:t>
      </w:r>
      <w:r w:rsidR="005D1243" w:rsidRPr="005D1243">
        <w:rPr>
          <w:b/>
          <w:smallCaps/>
          <w:color w:val="000000" w:themeColor="text1"/>
          <w:sz w:val="24"/>
          <w:szCs w:val="24"/>
          <w:lang w:val="es-CR"/>
        </w:rPr>
        <w:t xml:space="preserve"> de Revocatoria con Apelación en Subsidio y Nulidad Absoluta</w:t>
      </w:r>
      <w:r w:rsidR="005D1243" w:rsidRPr="005D1243">
        <w:rPr>
          <w:iCs/>
          <w:color w:val="000000" w:themeColor="text1"/>
          <w:sz w:val="24"/>
          <w:szCs w:val="24"/>
          <w:lang w:val="es-CR"/>
        </w:rPr>
        <w:t xml:space="preserve">, </w:t>
      </w:r>
      <w:r w:rsidR="00ED7E15" w:rsidRPr="005D1243">
        <w:rPr>
          <w:iCs/>
          <w:color w:val="000000" w:themeColor="text1"/>
          <w:sz w:val="24"/>
          <w:szCs w:val="24"/>
          <w:lang w:val="es-CR"/>
        </w:rPr>
        <w:t xml:space="preserve">esto es </w:t>
      </w:r>
      <w:r w:rsidRPr="005D1243">
        <w:rPr>
          <w:color w:val="000000" w:themeColor="text1"/>
          <w:sz w:val="24"/>
          <w:szCs w:val="24"/>
          <w:lang w:val="es-CR"/>
        </w:rPr>
        <w:t>dentro del plazo de ley, por lo que se tiene como legitimad</w:t>
      </w:r>
      <w:r w:rsidR="005D1243" w:rsidRPr="005D1243">
        <w:rPr>
          <w:color w:val="000000" w:themeColor="text1"/>
          <w:sz w:val="24"/>
          <w:szCs w:val="24"/>
          <w:lang w:val="es-CR"/>
        </w:rPr>
        <w:t>o</w:t>
      </w:r>
      <w:r w:rsidRPr="005D1243">
        <w:rPr>
          <w:color w:val="000000" w:themeColor="text1"/>
          <w:sz w:val="24"/>
          <w:szCs w:val="24"/>
          <w:lang w:val="es-CR"/>
        </w:rPr>
        <w:t xml:space="preserve"> </w:t>
      </w:r>
      <w:r w:rsidR="00ED7E15" w:rsidRPr="005D1243">
        <w:rPr>
          <w:color w:val="000000" w:themeColor="text1"/>
          <w:sz w:val="24"/>
          <w:szCs w:val="24"/>
          <w:lang w:val="es-CR"/>
        </w:rPr>
        <w:t xml:space="preserve">en tiempo </w:t>
      </w:r>
      <w:r w:rsidRPr="005D1243">
        <w:rPr>
          <w:color w:val="000000" w:themeColor="text1"/>
          <w:sz w:val="24"/>
          <w:szCs w:val="24"/>
          <w:lang w:val="es-CR"/>
        </w:rPr>
        <w:t xml:space="preserve">para recurrir </w:t>
      </w:r>
      <w:r w:rsidRPr="00056828">
        <w:rPr>
          <w:color w:val="000000" w:themeColor="text1"/>
          <w:sz w:val="24"/>
          <w:szCs w:val="24"/>
          <w:lang w:val="es-CR"/>
        </w:rPr>
        <w:t>ante esta sede.</w:t>
      </w:r>
    </w:p>
    <w:p w:rsidR="00FD2033" w:rsidRDefault="00FD2033" w:rsidP="003321C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C60E87" w:rsidRPr="00056828" w:rsidRDefault="00C60E87" w:rsidP="003321C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9D2AD2" w:rsidRPr="00C60E87" w:rsidRDefault="006A4D10" w:rsidP="00C60E87">
      <w:pPr>
        <w:pStyle w:val="Prrafodelista"/>
        <w:numPr>
          <w:ilvl w:val="0"/>
          <w:numId w:val="4"/>
        </w:numPr>
        <w:tabs>
          <w:tab w:val="left" w:pos="426"/>
        </w:tabs>
        <w:kinsoku w:val="0"/>
        <w:overflowPunct w:val="0"/>
        <w:spacing w:line="276" w:lineRule="auto"/>
        <w:ind w:left="0" w:firstLine="0"/>
        <w:jc w:val="both"/>
        <w:textAlignment w:val="baseline"/>
        <w:rPr>
          <w:b/>
          <w:color w:val="000000" w:themeColor="text1"/>
          <w:sz w:val="22"/>
          <w:szCs w:val="22"/>
        </w:rPr>
      </w:pPr>
      <w:r w:rsidRPr="00C60E87">
        <w:rPr>
          <w:b/>
          <w:iCs/>
          <w:color w:val="000000" w:themeColor="text1"/>
        </w:rPr>
        <w:t>HECHOS PROBADOS</w:t>
      </w:r>
      <w:r w:rsidR="00541C39" w:rsidRPr="00C60E87">
        <w:rPr>
          <w:b/>
          <w:iCs/>
          <w:color w:val="000000" w:themeColor="text1"/>
        </w:rPr>
        <w:t>.</w:t>
      </w:r>
      <w:r w:rsidRPr="00C60E87">
        <w:rPr>
          <w:iCs/>
          <w:color w:val="000000" w:themeColor="text1"/>
        </w:rPr>
        <w:t xml:space="preserve"> De importancia para la decisión de este asunto, se estiman </w:t>
      </w:r>
      <w:r w:rsidR="00ED7E15" w:rsidRPr="00C60E87">
        <w:rPr>
          <w:iCs/>
          <w:color w:val="000000" w:themeColor="text1"/>
        </w:rPr>
        <w:t>c</w:t>
      </w:r>
      <w:r w:rsidRPr="00C60E87">
        <w:rPr>
          <w:iCs/>
          <w:color w:val="000000" w:themeColor="text1"/>
        </w:rPr>
        <w:t xml:space="preserve">omo debidamente demostrados los siguientes hechos: </w:t>
      </w:r>
      <w:r w:rsidRPr="00C60E87">
        <w:rPr>
          <w:b/>
          <w:iCs/>
          <w:color w:val="000000" w:themeColor="text1"/>
          <w:sz w:val="22"/>
          <w:szCs w:val="22"/>
        </w:rPr>
        <w:t>A</w:t>
      </w:r>
      <w:r w:rsidR="009D2AD2" w:rsidRPr="00C60E87">
        <w:rPr>
          <w:b/>
          <w:color w:val="000000" w:themeColor="text1"/>
          <w:sz w:val="22"/>
          <w:szCs w:val="22"/>
        </w:rPr>
        <w:t>.-</w:t>
      </w:r>
      <w:r w:rsidR="009D2AD2" w:rsidRPr="00C60E87">
        <w:rPr>
          <w:color w:val="000000" w:themeColor="text1"/>
          <w:sz w:val="22"/>
          <w:szCs w:val="22"/>
        </w:rPr>
        <w:t xml:space="preserve"> Que el señor </w:t>
      </w:r>
      <w:r w:rsidR="00C75AE0">
        <w:rPr>
          <w:rStyle w:val="CharacterStyle1"/>
          <w:bCs/>
          <w:color w:val="000000" w:themeColor="text1"/>
          <w:spacing w:val="3"/>
          <w:sz w:val="22"/>
          <w:szCs w:val="22"/>
        </w:rPr>
        <w:t>ASB</w:t>
      </w:r>
      <w:r w:rsidR="009D2AD2" w:rsidRPr="00C60E87">
        <w:rPr>
          <w:color w:val="000000" w:themeColor="text1"/>
          <w:sz w:val="22"/>
          <w:szCs w:val="22"/>
        </w:rPr>
        <w:t xml:space="preserve">, formalizó el </w:t>
      </w:r>
      <w:r w:rsidR="009D2AD2" w:rsidRPr="00C60E87">
        <w:rPr>
          <w:b/>
          <w:i/>
          <w:color w:val="000000" w:themeColor="text1"/>
          <w:sz w:val="22"/>
          <w:szCs w:val="22"/>
        </w:rPr>
        <w:t>17 de junio del 2004</w:t>
      </w:r>
      <w:r w:rsidR="009D2AD2" w:rsidRPr="00C60E87">
        <w:rPr>
          <w:color w:val="000000" w:themeColor="text1"/>
          <w:sz w:val="22"/>
          <w:szCs w:val="22"/>
        </w:rPr>
        <w:t xml:space="preserve"> el contrato de concesión administrativa modalidad taxi placa TSJ-</w:t>
      </w:r>
      <w:r w:rsidR="00C75AE0">
        <w:rPr>
          <w:color w:val="000000" w:themeColor="text1"/>
          <w:sz w:val="22"/>
          <w:szCs w:val="22"/>
        </w:rPr>
        <w:t>XXXX</w:t>
      </w:r>
      <w:r w:rsidR="009D2AD2" w:rsidRPr="00C60E87">
        <w:rPr>
          <w:color w:val="000000" w:themeColor="text1"/>
          <w:sz w:val="22"/>
          <w:szCs w:val="22"/>
        </w:rPr>
        <w:t xml:space="preserve">.  </w:t>
      </w:r>
      <w:r w:rsidR="00D160E4" w:rsidRPr="00C60E87">
        <w:rPr>
          <w:color w:val="000000" w:themeColor="text1"/>
          <w:sz w:val="22"/>
          <w:szCs w:val="22"/>
        </w:rPr>
        <w:t>(</w:t>
      </w:r>
      <w:r w:rsidR="003321C5" w:rsidRPr="00C60E87">
        <w:rPr>
          <w:color w:val="000000" w:themeColor="text1"/>
        </w:rPr>
        <w:t xml:space="preserve">Léanse los folios del 133 al 138 del </w:t>
      </w:r>
      <w:r w:rsidR="003321C5" w:rsidRPr="00C60E87">
        <w:rPr>
          <w:color w:val="000000" w:themeColor="text1"/>
        </w:rPr>
        <w:lastRenderedPageBreak/>
        <w:t>expediente administrativo TAT-</w:t>
      </w:r>
      <w:r w:rsidR="00532446">
        <w:rPr>
          <w:color w:val="000000" w:themeColor="text1"/>
        </w:rPr>
        <w:t>6-15</w:t>
      </w:r>
      <w:r w:rsidR="003321C5" w:rsidRPr="00C60E87">
        <w:rPr>
          <w:color w:val="000000" w:themeColor="text1"/>
        </w:rPr>
        <w:t>)</w:t>
      </w:r>
      <w:r w:rsidR="00D160E4" w:rsidRPr="00C60E87">
        <w:rPr>
          <w:color w:val="000000" w:themeColor="text1"/>
        </w:rPr>
        <w:t xml:space="preserve"> </w:t>
      </w:r>
      <w:r w:rsidR="009D2AD2" w:rsidRPr="00C60E87">
        <w:rPr>
          <w:b/>
          <w:color w:val="000000" w:themeColor="text1"/>
          <w:sz w:val="22"/>
          <w:szCs w:val="22"/>
        </w:rPr>
        <w:t xml:space="preserve">B.- </w:t>
      </w:r>
      <w:r w:rsidR="009D2AD2" w:rsidRPr="00C60E87">
        <w:rPr>
          <w:color w:val="000000" w:themeColor="text1"/>
          <w:sz w:val="22"/>
          <w:szCs w:val="22"/>
        </w:rPr>
        <w:t xml:space="preserve">El señor </w:t>
      </w:r>
      <w:r w:rsidR="00C75AE0">
        <w:rPr>
          <w:rStyle w:val="CharacterStyle1"/>
          <w:bCs/>
          <w:color w:val="000000" w:themeColor="text1"/>
          <w:spacing w:val="3"/>
          <w:sz w:val="22"/>
          <w:szCs w:val="22"/>
        </w:rPr>
        <w:t>ASB</w:t>
      </w:r>
      <w:r w:rsidR="009D2AD2" w:rsidRPr="00C60E87">
        <w:rPr>
          <w:rStyle w:val="CharacterStyle1"/>
          <w:bCs/>
          <w:color w:val="000000" w:themeColor="text1"/>
          <w:spacing w:val="3"/>
          <w:sz w:val="22"/>
          <w:szCs w:val="22"/>
        </w:rPr>
        <w:t xml:space="preserve">falleció el </w:t>
      </w:r>
      <w:r w:rsidR="00D160E4" w:rsidRPr="00C60E87">
        <w:rPr>
          <w:rStyle w:val="CharacterStyle1"/>
          <w:b/>
          <w:bCs/>
          <w:i/>
          <w:color w:val="000000" w:themeColor="text1"/>
          <w:spacing w:val="3"/>
          <w:sz w:val="22"/>
          <w:szCs w:val="22"/>
        </w:rPr>
        <w:t>27</w:t>
      </w:r>
      <w:r w:rsidR="009D2AD2" w:rsidRPr="00C60E87">
        <w:rPr>
          <w:rStyle w:val="CharacterStyle1"/>
          <w:b/>
          <w:bCs/>
          <w:i/>
          <w:color w:val="000000" w:themeColor="text1"/>
          <w:spacing w:val="3"/>
          <w:sz w:val="22"/>
          <w:szCs w:val="22"/>
        </w:rPr>
        <w:t xml:space="preserve"> de </w:t>
      </w:r>
      <w:r w:rsidR="00D160E4" w:rsidRPr="00C60E87">
        <w:rPr>
          <w:rStyle w:val="CharacterStyle1"/>
          <w:b/>
          <w:bCs/>
          <w:i/>
          <w:color w:val="000000" w:themeColor="text1"/>
          <w:spacing w:val="3"/>
          <w:sz w:val="22"/>
          <w:szCs w:val="22"/>
        </w:rPr>
        <w:t>setiembre</w:t>
      </w:r>
      <w:r w:rsidR="009D2AD2" w:rsidRPr="00C60E87">
        <w:rPr>
          <w:rStyle w:val="CharacterStyle1"/>
          <w:b/>
          <w:bCs/>
          <w:i/>
          <w:color w:val="000000" w:themeColor="text1"/>
          <w:spacing w:val="3"/>
          <w:sz w:val="22"/>
          <w:szCs w:val="22"/>
        </w:rPr>
        <w:t xml:space="preserve"> de 20</w:t>
      </w:r>
      <w:r w:rsidR="00D160E4" w:rsidRPr="00C60E87">
        <w:rPr>
          <w:rStyle w:val="CharacterStyle1"/>
          <w:b/>
          <w:bCs/>
          <w:i/>
          <w:color w:val="000000" w:themeColor="text1"/>
          <w:spacing w:val="3"/>
          <w:sz w:val="22"/>
          <w:szCs w:val="22"/>
        </w:rPr>
        <w:t>08</w:t>
      </w:r>
      <w:r w:rsidR="009D2AD2" w:rsidRPr="00C60E87">
        <w:rPr>
          <w:rStyle w:val="CharacterStyle1"/>
          <w:bCs/>
          <w:color w:val="000000" w:themeColor="text1"/>
          <w:spacing w:val="3"/>
          <w:sz w:val="22"/>
          <w:szCs w:val="22"/>
        </w:rPr>
        <w:t xml:space="preserve">, según </w:t>
      </w:r>
      <w:r w:rsidR="00D160E4" w:rsidRPr="00C60E87">
        <w:rPr>
          <w:rStyle w:val="CharacterStyle1"/>
          <w:bCs/>
          <w:color w:val="000000" w:themeColor="text1"/>
          <w:spacing w:val="3"/>
          <w:sz w:val="22"/>
          <w:szCs w:val="22"/>
        </w:rPr>
        <w:t xml:space="preserve">copia de </w:t>
      </w:r>
      <w:r w:rsidR="009D2AD2" w:rsidRPr="00C60E87">
        <w:rPr>
          <w:rStyle w:val="CharacterStyle1"/>
          <w:bCs/>
          <w:color w:val="000000" w:themeColor="text1"/>
          <w:spacing w:val="3"/>
          <w:sz w:val="22"/>
          <w:szCs w:val="22"/>
        </w:rPr>
        <w:t xml:space="preserve">constancia del Registro </w:t>
      </w:r>
      <w:r w:rsidR="00D160E4" w:rsidRPr="00C60E87">
        <w:rPr>
          <w:rStyle w:val="CharacterStyle1"/>
          <w:bCs/>
          <w:color w:val="000000" w:themeColor="text1"/>
          <w:spacing w:val="3"/>
          <w:sz w:val="22"/>
          <w:szCs w:val="22"/>
        </w:rPr>
        <w:t xml:space="preserve">Civil </w:t>
      </w:r>
      <w:r w:rsidR="009D2AD2" w:rsidRPr="00C60E87">
        <w:rPr>
          <w:rStyle w:val="CharacterStyle1"/>
          <w:bCs/>
          <w:color w:val="000000" w:themeColor="text1"/>
          <w:spacing w:val="3"/>
          <w:sz w:val="22"/>
          <w:szCs w:val="22"/>
        </w:rPr>
        <w:t>de</w:t>
      </w:r>
      <w:r w:rsidR="00D160E4" w:rsidRPr="00C60E87">
        <w:rPr>
          <w:rStyle w:val="CharacterStyle1"/>
          <w:bCs/>
          <w:color w:val="000000" w:themeColor="text1"/>
          <w:spacing w:val="3"/>
          <w:sz w:val="22"/>
          <w:szCs w:val="22"/>
        </w:rPr>
        <w:t>l</w:t>
      </w:r>
      <w:r w:rsidR="009D2AD2" w:rsidRPr="00C60E87">
        <w:rPr>
          <w:rStyle w:val="CharacterStyle1"/>
          <w:bCs/>
          <w:color w:val="000000" w:themeColor="text1"/>
          <w:spacing w:val="3"/>
          <w:sz w:val="22"/>
          <w:szCs w:val="22"/>
        </w:rPr>
        <w:t xml:space="preserve"> </w:t>
      </w:r>
      <w:r w:rsidR="00D160E4" w:rsidRPr="00C60E87">
        <w:rPr>
          <w:rStyle w:val="CharacterStyle1"/>
          <w:bCs/>
          <w:color w:val="000000" w:themeColor="text1"/>
          <w:spacing w:val="3"/>
          <w:sz w:val="22"/>
          <w:szCs w:val="22"/>
        </w:rPr>
        <w:t>13</w:t>
      </w:r>
      <w:r w:rsidR="009D2AD2" w:rsidRPr="00C60E87">
        <w:rPr>
          <w:rStyle w:val="CharacterStyle1"/>
          <w:bCs/>
          <w:color w:val="000000" w:themeColor="text1"/>
          <w:spacing w:val="3"/>
          <w:sz w:val="22"/>
          <w:szCs w:val="22"/>
        </w:rPr>
        <w:t xml:space="preserve"> de </w:t>
      </w:r>
      <w:r w:rsidR="00D86622">
        <w:rPr>
          <w:rStyle w:val="CharacterStyle1"/>
          <w:bCs/>
          <w:color w:val="000000" w:themeColor="text1"/>
          <w:spacing w:val="3"/>
          <w:sz w:val="22"/>
          <w:szCs w:val="22"/>
        </w:rPr>
        <w:t>julio</w:t>
      </w:r>
      <w:r w:rsidR="00D160E4" w:rsidRPr="00C60E87">
        <w:rPr>
          <w:rStyle w:val="CharacterStyle1"/>
          <w:bCs/>
          <w:color w:val="000000" w:themeColor="text1"/>
          <w:spacing w:val="3"/>
          <w:sz w:val="22"/>
          <w:szCs w:val="22"/>
        </w:rPr>
        <w:t xml:space="preserve"> de 20</w:t>
      </w:r>
      <w:r w:rsidR="00D86622">
        <w:rPr>
          <w:rStyle w:val="CharacterStyle1"/>
          <w:bCs/>
          <w:color w:val="000000" w:themeColor="text1"/>
          <w:spacing w:val="3"/>
          <w:sz w:val="22"/>
          <w:szCs w:val="22"/>
        </w:rPr>
        <w:t>12</w:t>
      </w:r>
      <w:r w:rsidR="009D2AD2" w:rsidRPr="00C60E87">
        <w:rPr>
          <w:rStyle w:val="CharacterStyle1"/>
          <w:bCs/>
          <w:color w:val="000000" w:themeColor="text1"/>
          <w:spacing w:val="3"/>
          <w:sz w:val="22"/>
          <w:szCs w:val="22"/>
        </w:rPr>
        <w:t>.</w:t>
      </w:r>
      <w:r w:rsidR="00F030BB" w:rsidRPr="00C60E87">
        <w:rPr>
          <w:rStyle w:val="CharacterStyle1"/>
          <w:bCs/>
          <w:color w:val="000000" w:themeColor="text1"/>
          <w:spacing w:val="3"/>
          <w:sz w:val="22"/>
          <w:szCs w:val="22"/>
        </w:rPr>
        <w:t xml:space="preserve"> </w:t>
      </w:r>
      <w:r w:rsidR="00D160E4" w:rsidRPr="00C60E87">
        <w:rPr>
          <w:color w:val="000000" w:themeColor="text1"/>
          <w:sz w:val="22"/>
          <w:szCs w:val="22"/>
        </w:rPr>
        <w:t xml:space="preserve">(Léase el folio </w:t>
      </w:r>
      <w:r w:rsidR="00596503" w:rsidRPr="00C60E87">
        <w:rPr>
          <w:color w:val="000000" w:themeColor="text1"/>
          <w:sz w:val="22"/>
          <w:szCs w:val="22"/>
        </w:rPr>
        <w:t>86</w:t>
      </w:r>
      <w:r w:rsidR="00D160E4" w:rsidRPr="00C60E87">
        <w:rPr>
          <w:color w:val="000000" w:themeColor="text1"/>
          <w:sz w:val="22"/>
          <w:szCs w:val="22"/>
        </w:rPr>
        <w:t xml:space="preserve"> del expediente administrativo TAT-</w:t>
      </w:r>
      <w:r w:rsidR="00532446">
        <w:rPr>
          <w:color w:val="000000" w:themeColor="text1"/>
          <w:sz w:val="22"/>
          <w:szCs w:val="22"/>
        </w:rPr>
        <w:t>6-15</w:t>
      </w:r>
      <w:r w:rsidR="00D160E4" w:rsidRPr="00C60E87">
        <w:rPr>
          <w:color w:val="000000" w:themeColor="text1"/>
          <w:sz w:val="22"/>
          <w:szCs w:val="22"/>
        </w:rPr>
        <w:t xml:space="preserve">) </w:t>
      </w:r>
      <w:r w:rsidR="009D2AD2" w:rsidRPr="00C60E87">
        <w:rPr>
          <w:rStyle w:val="CharacterStyle1"/>
          <w:b/>
          <w:bCs/>
          <w:color w:val="000000" w:themeColor="text1"/>
          <w:spacing w:val="3"/>
          <w:sz w:val="22"/>
          <w:szCs w:val="22"/>
        </w:rPr>
        <w:t xml:space="preserve">C.- </w:t>
      </w:r>
      <w:r w:rsidR="009D2AD2" w:rsidRPr="00C60E87">
        <w:rPr>
          <w:rStyle w:val="CharacterStyle1"/>
          <w:bCs/>
          <w:color w:val="000000" w:themeColor="text1"/>
          <w:spacing w:val="3"/>
          <w:sz w:val="22"/>
          <w:szCs w:val="22"/>
        </w:rPr>
        <w:t xml:space="preserve">El </w:t>
      </w:r>
      <w:r w:rsidR="00056828" w:rsidRPr="00C60E87">
        <w:rPr>
          <w:rStyle w:val="CharacterStyle1"/>
          <w:b/>
          <w:bCs/>
          <w:i/>
          <w:color w:val="000000" w:themeColor="text1"/>
          <w:spacing w:val="3"/>
          <w:sz w:val="22"/>
          <w:szCs w:val="22"/>
        </w:rPr>
        <w:t>11</w:t>
      </w:r>
      <w:r w:rsidR="009D2AD2" w:rsidRPr="00C60E87">
        <w:rPr>
          <w:rStyle w:val="CharacterStyle1"/>
          <w:b/>
          <w:bCs/>
          <w:i/>
          <w:color w:val="000000" w:themeColor="text1"/>
          <w:spacing w:val="3"/>
          <w:sz w:val="22"/>
          <w:szCs w:val="22"/>
        </w:rPr>
        <w:t xml:space="preserve"> de </w:t>
      </w:r>
      <w:r w:rsidR="00056828" w:rsidRPr="00C60E87">
        <w:rPr>
          <w:rStyle w:val="CharacterStyle1"/>
          <w:b/>
          <w:bCs/>
          <w:i/>
          <w:color w:val="000000" w:themeColor="text1"/>
          <w:spacing w:val="3"/>
          <w:sz w:val="22"/>
          <w:szCs w:val="22"/>
        </w:rPr>
        <w:t>mayo</w:t>
      </w:r>
      <w:r w:rsidR="009D2AD2" w:rsidRPr="00C60E87">
        <w:rPr>
          <w:rStyle w:val="CharacterStyle1"/>
          <w:b/>
          <w:bCs/>
          <w:i/>
          <w:color w:val="000000" w:themeColor="text1"/>
          <w:spacing w:val="3"/>
          <w:sz w:val="22"/>
          <w:szCs w:val="22"/>
        </w:rPr>
        <w:t xml:space="preserve"> del 201</w:t>
      </w:r>
      <w:r w:rsidR="00056828" w:rsidRPr="00C60E87">
        <w:rPr>
          <w:rStyle w:val="CharacterStyle1"/>
          <w:b/>
          <w:bCs/>
          <w:i/>
          <w:color w:val="000000" w:themeColor="text1"/>
          <w:spacing w:val="3"/>
          <w:sz w:val="22"/>
          <w:szCs w:val="22"/>
        </w:rPr>
        <w:t>2</w:t>
      </w:r>
      <w:r w:rsidR="009D2AD2" w:rsidRPr="00C60E87">
        <w:rPr>
          <w:rStyle w:val="CharacterStyle1"/>
          <w:bCs/>
          <w:color w:val="000000" w:themeColor="text1"/>
          <w:spacing w:val="3"/>
          <w:sz w:val="22"/>
          <w:szCs w:val="22"/>
        </w:rPr>
        <w:t xml:space="preserve">, el señor </w:t>
      </w:r>
      <w:r w:rsidR="00C75AE0">
        <w:rPr>
          <w:rStyle w:val="CharacterStyle1"/>
          <w:bCs/>
          <w:smallCaps/>
          <w:color w:val="000000" w:themeColor="text1"/>
          <w:spacing w:val="3"/>
          <w:sz w:val="22"/>
          <w:szCs w:val="22"/>
        </w:rPr>
        <w:t>DSH</w:t>
      </w:r>
      <w:r w:rsidR="009D2AD2" w:rsidRPr="00C60E87">
        <w:rPr>
          <w:rStyle w:val="CharacterStyle1"/>
          <w:bCs/>
          <w:color w:val="000000" w:themeColor="text1"/>
          <w:spacing w:val="3"/>
          <w:sz w:val="22"/>
          <w:szCs w:val="22"/>
        </w:rPr>
        <w:t xml:space="preserve">, presentó solicitud para que se transfiriera a </w:t>
      </w:r>
      <w:r w:rsidR="00056828" w:rsidRPr="00C60E87">
        <w:rPr>
          <w:rStyle w:val="CharacterStyle1"/>
          <w:bCs/>
          <w:color w:val="000000" w:themeColor="text1"/>
          <w:spacing w:val="3"/>
          <w:sz w:val="22"/>
          <w:szCs w:val="22"/>
        </w:rPr>
        <w:t xml:space="preserve">su </w:t>
      </w:r>
      <w:r w:rsidR="00AC1E75" w:rsidRPr="00C60E87">
        <w:rPr>
          <w:rStyle w:val="CharacterStyle1"/>
          <w:bCs/>
          <w:color w:val="000000" w:themeColor="text1"/>
          <w:spacing w:val="3"/>
          <w:sz w:val="22"/>
          <w:szCs w:val="22"/>
        </w:rPr>
        <w:t xml:space="preserve">nombre </w:t>
      </w:r>
      <w:r w:rsidR="009D2AD2" w:rsidRPr="00C60E87">
        <w:rPr>
          <w:color w:val="000000" w:themeColor="text1"/>
          <w:sz w:val="22"/>
          <w:szCs w:val="22"/>
        </w:rPr>
        <w:t xml:space="preserve">la concesión administrativa modalidad taxi placa </w:t>
      </w:r>
      <w:r w:rsidR="00AC1E75" w:rsidRPr="00C60E87">
        <w:rPr>
          <w:color w:val="000000" w:themeColor="text1"/>
          <w:sz w:val="22"/>
          <w:szCs w:val="22"/>
        </w:rPr>
        <w:t>TSJ-</w:t>
      </w:r>
      <w:r w:rsidR="00C75AE0">
        <w:rPr>
          <w:color w:val="000000" w:themeColor="text1"/>
          <w:sz w:val="22"/>
          <w:szCs w:val="22"/>
        </w:rPr>
        <w:t>XXXX</w:t>
      </w:r>
      <w:r w:rsidR="009D2AD2" w:rsidRPr="00C60E87">
        <w:rPr>
          <w:color w:val="000000" w:themeColor="text1"/>
          <w:sz w:val="22"/>
          <w:szCs w:val="22"/>
        </w:rPr>
        <w:t xml:space="preserve">.  </w:t>
      </w:r>
      <w:r w:rsidR="00AC1E75" w:rsidRPr="00C60E87">
        <w:rPr>
          <w:color w:val="000000" w:themeColor="text1"/>
          <w:sz w:val="22"/>
          <w:szCs w:val="22"/>
        </w:rPr>
        <w:t xml:space="preserve">(Léase el folio </w:t>
      </w:r>
      <w:r w:rsidR="00D86622">
        <w:rPr>
          <w:color w:val="000000" w:themeColor="text1"/>
          <w:sz w:val="22"/>
          <w:szCs w:val="22"/>
        </w:rPr>
        <w:t>94</w:t>
      </w:r>
      <w:r w:rsidR="00AC1E75" w:rsidRPr="00C60E87">
        <w:rPr>
          <w:color w:val="000000" w:themeColor="text1"/>
          <w:sz w:val="22"/>
          <w:szCs w:val="22"/>
        </w:rPr>
        <w:t xml:space="preserve"> del expediente administrativo TAT-</w:t>
      </w:r>
      <w:r w:rsidR="00532446">
        <w:rPr>
          <w:color w:val="000000" w:themeColor="text1"/>
          <w:sz w:val="22"/>
          <w:szCs w:val="22"/>
        </w:rPr>
        <w:t>6-15</w:t>
      </w:r>
      <w:r w:rsidR="00AC1E75" w:rsidRPr="00C60E87">
        <w:rPr>
          <w:color w:val="000000" w:themeColor="text1"/>
          <w:sz w:val="22"/>
          <w:szCs w:val="22"/>
        </w:rPr>
        <w:t xml:space="preserve">) </w:t>
      </w:r>
      <w:r w:rsidR="00AC1E75" w:rsidRPr="00C60E87">
        <w:rPr>
          <w:b/>
          <w:color w:val="000000" w:themeColor="text1"/>
          <w:sz w:val="22"/>
          <w:szCs w:val="22"/>
        </w:rPr>
        <w:t>D</w:t>
      </w:r>
      <w:r w:rsidR="009D2AD2" w:rsidRPr="00C60E87">
        <w:rPr>
          <w:b/>
          <w:color w:val="000000" w:themeColor="text1"/>
          <w:sz w:val="22"/>
          <w:szCs w:val="22"/>
        </w:rPr>
        <w:t>.-</w:t>
      </w:r>
      <w:r w:rsidR="009D2AD2" w:rsidRPr="00C60E87">
        <w:rPr>
          <w:color w:val="000000" w:themeColor="text1"/>
          <w:sz w:val="22"/>
          <w:szCs w:val="22"/>
        </w:rPr>
        <w:t xml:space="preserve"> </w:t>
      </w:r>
      <w:r w:rsidR="00596503" w:rsidRPr="00C60E87">
        <w:rPr>
          <w:color w:val="000000" w:themeColor="text1"/>
          <w:sz w:val="22"/>
          <w:szCs w:val="22"/>
        </w:rPr>
        <w:t xml:space="preserve">La Dirección de Asuntos Jurídicos del Consejo, en oficio DAJ-2012-002537 del 13 de julio del 2012, previno al aquí recurrente la presentación de documentos para la revisión de cumplimiento de requisitos. </w:t>
      </w:r>
      <w:r w:rsidR="00596503" w:rsidRPr="00C60E87">
        <w:rPr>
          <w:color w:val="000000" w:themeColor="text1"/>
        </w:rPr>
        <w:t xml:space="preserve"> </w:t>
      </w:r>
      <w:r w:rsidR="00AC1E75" w:rsidRPr="00C60E87">
        <w:rPr>
          <w:b/>
          <w:color w:val="000000" w:themeColor="text1"/>
          <w:sz w:val="22"/>
          <w:szCs w:val="22"/>
        </w:rPr>
        <w:t>E</w:t>
      </w:r>
      <w:r w:rsidR="009D2AD2" w:rsidRPr="00C60E87">
        <w:rPr>
          <w:b/>
          <w:color w:val="000000" w:themeColor="text1"/>
          <w:sz w:val="22"/>
          <w:szCs w:val="22"/>
        </w:rPr>
        <w:t>.-</w:t>
      </w:r>
      <w:r w:rsidR="009D2AD2" w:rsidRPr="00C60E87">
        <w:rPr>
          <w:rStyle w:val="CharacterStyle1"/>
          <w:color w:val="000000" w:themeColor="text1"/>
          <w:spacing w:val="6"/>
          <w:sz w:val="22"/>
          <w:szCs w:val="22"/>
        </w:rPr>
        <w:t xml:space="preserve"> </w:t>
      </w:r>
      <w:r w:rsidR="00596503" w:rsidRPr="00C60E87">
        <w:rPr>
          <w:rStyle w:val="CharacterStyle1"/>
          <w:color w:val="000000" w:themeColor="text1"/>
          <w:spacing w:val="6"/>
          <w:sz w:val="22"/>
          <w:szCs w:val="22"/>
        </w:rPr>
        <w:t xml:space="preserve">El 1 de julio del 2012, el señor </w:t>
      </w:r>
      <w:r w:rsidR="00C75AE0">
        <w:rPr>
          <w:rStyle w:val="CharacterStyle1"/>
          <w:b/>
          <w:bCs/>
          <w:smallCaps/>
          <w:color w:val="000000" w:themeColor="text1"/>
          <w:spacing w:val="3"/>
          <w:sz w:val="22"/>
          <w:szCs w:val="22"/>
        </w:rPr>
        <w:t>DSH</w:t>
      </w:r>
      <w:r w:rsidR="00596503" w:rsidRPr="00C60E87">
        <w:rPr>
          <w:rStyle w:val="CharacterStyle1"/>
          <w:bCs/>
          <w:color w:val="000000" w:themeColor="text1"/>
          <w:spacing w:val="3"/>
          <w:sz w:val="22"/>
          <w:szCs w:val="22"/>
        </w:rPr>
        <w:t>, ante la V</w:t>
      </w:r>
      <w:r w:rsidR="00D67568" w:rsidRPr="00C60E87">
        <w:rPr>
          <w:rStyle w:val="CharacterStyle1"/>
          <w:bCs/>
          <w:color w:val="000000" w:themeColor="text1"/>
          <w:spacing w:val="3"/>
          <w:sz w:val="22"/>
          <w:szCs w:val="22"/>
        </w:rPr>
        <w:t>e</w:t>
      </w:r>
      <w:r w:rsidR="00596503" w:rsidRPr="00C60E87">
        <w:rPr>
          <w:rStyle w:val="CharacterStyle1"/>
          <w:bCs/>
          <w:color w:val="000000" w:themeColor="text1"/>
          <w:spacing w:val="3"/>
          <w:sz w:val="22"/>
          <w:szCs w:val="22"/>
        </w:rPr>
        <w:t>ntanilla Única del Consejo</w:t>
      </w:r>
      <w:r w:rsidR="00D67568" w:rsidRPr="00C60E87">
        <w:rPr>
          <w:rStyle w:val="CharacterStyle1"/>
          <w:bCs/>
          <w:color w:val="000000" w:themeColor="text1"/>
          <w:spacing w:val="3"/>
          <w:sz w:val="22"/>
          <w:szCs w:val="22"/>
        </w:rPr>
        <w:t xml:space="preserve"> presentó documentación solicitada y solicitó prórroga por tres meses para presentar los documentos faltantes.</w:t>
      </w:r>
      <w:r w:rsidR="00596503" w:rsidRPr="00C60E87">
        <w:rPr>
          <w:rStyle w:val="CharacterStyle1"/>
          <w:color w:val="000000" w:themeColor="text1"/>
          <w:spacing w:val="6"/>
          <w:sz w:val="22"/>
          <w:szCs w:val="22"/>
        </w:rPr>
        <w:t xml:space="preserve"> </w:t>
      </w:r>
      <w:r w:rsidR="00596503" w:rsidRPr="00C60E87">
        <w:rPr>
          <w:b/>
          <w:color w:val="000000" w:themeColor="text1"/>
          <w:sz w:val="22"/>
          <w:szCs w:val="22"/>
        </w:rPr>
        <w:t>F.-</w:t>
      </w:r>
      <w:r w:rsidR="00596503" w:rsidRPr="00C60E87">
        <w:rPr>
          <w:rStyle w:val="CharacterStyle1"/>
          <w:color w:val="000000" w:themeColor="text1"/>
          <w:spacing w:val="6"/>
          <w:sz w:val="22"/>
          <w:szCs w:val="22"/>
        </w:rPr>
        <w:t xml:space="preserve"> </w:t>
      </w:r>
      <w:r w:rsidR="009D2AD2" w:rsidRPr="00C60E87">
        <w:rPr>
          <w:color w:val="000000" w:themeColor="text1"/>
          <w:sz w:val="22"/>
          <w:szCs w:val="22"/>
        </w:rPr>
        <w:t xml:space="preserve">La Junta Directiva del Consejo de Transporte Público, en el </w:t>
      </w:r>
      <w:r w:rsidR="009D2AD2" w:rsidRPr="00C60E87">
        <w:rPr>
          <w:b/>
          <w:color w:val="000000" w:themeColor="text1"/>
          <w:sz w:val="22"/>
          <w:szCs w:val="22"/>
        </w:rPr>
        <w:t xml:space="preserve">Artículo </w:t>
      </w:r>
      <w:r w:rsidR="004C2DD2" w:rsidRPr="00C60E87">
        <w:rPr>
          <w:b/>
          <w:color w:val="000000" w:themeColor="text1"/>
          <w:sz w:val="22"/>
          <w:szCs w:val="22"/>
        </w:rPr>
        <w:t>5.2</w:t>
      </w:r>
      <w:r w:rsidR="009D2AD2" w:rsidRPr="00C60E87">
        <w:rPr>
          <w:b/>
          <w:color w:val="000000" w:themeColor="text1"/>
          <w:sz w:val="22"/>
          <w:szCs w:val="22"/>
        </w:rPr>
        <w:t xml:space="preserve"> de la Sesión Ordinaria </w:t>
      </w:r>
      <w:r w:rsidR="004C2DD2" w:rsidRPr="00C60E87">
        <w:rPr>
          <w:b/>
          <w:color w:val="000000" w:themeColor="text1"/>
          <w:sz w:val="22"/>
          <w:szCs w:val="22"/>
        </w:rPr>
        <w:t>1</w:t>
      </w:r>
      <w:r w:rsidR="009D2AD2" w:rsidRPr="00C60E87">
        <w:rPr>
          <w:b/>
          <w:color w:val="000000" w:themeColor="text1"/>
          <w:sz w:val="22"/>
          <w:szCs w:val="22"/>
        </w:rPr>
        <w:t>-201</w:t>
      </w:r>
      <w:r w:rsidR="004C2DD2" w:rsidRPr="00C60E87">
        <w:rPr>
          <w:b/>
          <w:color w:val="000000" w:themeColor="text1"/>
          <w:sz w:val="22"/>
          <w:szCs w:val="22"/>
        </w:rPr>
        <w:t>4</w:t>
      </w:r>
      <w:r w:rsidR="009D2AD2" w:rsidRPr="00C60E87">
        <w:rPr>
          <w:b/>
          <w:color w:val="000000" w:themeColor="text1"/>
          <w:sz w:val="22"/>
          <w:szCs w:val="22"/>
        </w:rPr>
        <w:t xml:space="preserve"> del </w:t>
      </w:r>
      <w:r w:rsidR="004C2DD2" w:rsidRPr="00C60E87">
        <w:rPr>
          <w:b/>
          <w:color w:val="000000" w:themeColor="text1"/>
          <w:sz w:val="22"/>
          <w:szCs w:val="22"/>
        </w:rPr>
        <w:t>8</w:t>
      </w:r>
      <w:r w:rsidR="009D2AD2" w:rsidRPr="00C60E87">
        <w:rPr>
          <w:b/>
          <w:color w:val="000000" w:themeColor="text1"/>
          <w:sz w:val="22"/>
          <w:szCs w:val="22"/>
        </w:rPr>
        <w:t xml:space="preserve"> de </w:t>
      </w:r>
      <w:r w:rsidR="00D67568" w:rsidRPr="00C60E87">
        <w:rPr>
          <w:b/>
          <w:color w:val="000000" w:themeColor="text1"/>
          <w:sz w:val="22"/>
          <w:szCs w:val="22"/>
        </w:rPr>
        <w:t>enero</w:t>
      </w:r>
      <w:r w:rsidR="009D2AD2" w:rsidRPr="00C60E87">
        <w:rPr>
          <w:b/>
          <w:color w:val="000000" w:themeColor="text1"/>
          <w:sz w:val="22"/>
          <w:szCs w:val="22"/>
        </w:rPr>
        <w:t xml:space="preserve"> del 2014</w:t>
      </w:r>
      <w:r w:rsidR="009D2AD2" w:rsidRPr="00C60E87">
        <w:rPr>
          <w:color w:val="000000" w:themeColor="text1"/>
          <w:sz w:val="22"/>
          <w:szCs w:val="22"/>
        </w:rPr>
        <w:t>, conoce el informe emitido por la Dirección de Asuntos Jurídicos número DAJ-201</w:t>
      </w:r>
      <w:r w:rsidR="004C2DD2" w:rsidRPr="00C60E87">
        <w:rPr>
          <w:color w:val="000000" w:themeColor="text1"/>
          <w:sz w:val="22"/>
          <w:szCs w:val="22"/>
        </w:rPr>
        <w:t>3</w:t>
      </w:r>
      <w:r w:rsidR="009D2AD2" w:rsidRPr="00C60E87">
        <w:rPr>
          <w:color w:val="000000" w:themeColor="text1"/>
          <w:sz w:val="22"/>
          <w:szCs w:val="22"/>
        </w:rPr>
        <w:t>-00</w:t>
      </w:r>
      <w:r w:rsidR="004C2DD2" w:rsidRPr="00C60E87">
        <w:rPr>
          <w:color w:val="000000" w:themeColor="text1"/>
          <w:sz w:val="22"/>
          <w:szCs w:val="22"/>
        </w:rPr>
        <w:t>1753</w:t>
      </w:r>
      <w:r w:rsidR="009D2AD2" w:rsidRPr="00C60E87">
        <w:rPr>
          <w:color w:val="000000" w:themeColor="text1"/>
          <w:sz w:val="22"/>
          <w:szCs w:val="22"/>
        </w:rPr>
        <w:t xml:space="preserve"> del </w:t>
      </w:r>
      <w:r w:rsidR="004C2DD2" w:rsidRPr="00C60E87">
        <w:rPr>
          <w:color w:val="000000" w:themeColor="text1"/>
          <w:sz w:val="22"/>
          <w:szCs w:val="22"/>
        </w:rPr>
        <w:t>7</w:t>
      </w:r>
      <w:r w:rsidR="009D2AD2" w:rsidRPr="00C60E87">
        <w:rPr>
          <w:color w:val="000000" w:themeColor="text1"/>
          <w:sz w:val="22"/>
          <w:szCs w:val="22"/>
        </w:rPr>
        <w:t xml:space="preserve"> de </w:t>
      </w:r>
      <w:r w:rsidR="004C2DD2" w:rsidRPr="00C60E87">
        <w:rPr>
          <w:color w:val="000000" w:themeColor="text1"/>
          <w:sz w:val="22"/>
          <w:szCs w:val="22"/>
        </w:rPr>
        <w:t>mayo</w:t>
      </w:r>
      <w:r w:rsidR="009D2AD2" w:rsidRPr="00C60E87">
        <w:rPr>
          <w:color w:val="000000" w:themeColor="text1"/>
          <w:sz w:val="22"/>
          <w:szCs w:val="22"/>
        </w:rPr>
        <w:t xml:space="preserve"> del 201</w:t>
      </w:r>
      <w:r w:rsidR="004C2DD2" w:rsidRPr="00C60E87">
        <w:rPr>
          <w:color w:val="000000" w:themeColor="text1"/>
          <w:sz w:val="22"/>
          <w:szCs w:val="22"/>
        </w:rPr>
        <w:t>3</w:t>
      </w:r>
      <w:r w:rsidR="009D2AD2" w:rsidRPr="00C60E87">
        <w:rPr>
          <w:color w:val="000000" w:themeColor="text1"/>
          <w:sz w:val="22"/>
          <w:szCs w:val="22"/>
        </w:rPr>
        <w:t xml:space="preserve">, y acoge las recomendaciones del informe y acuerda denegar la gestión de traspaso “mortis causa” de la concesión de servicio público de transporte modalidad Taxi, identificada con la placa número </w:t>
      </w:r>
      <w:r w:rsidR="00C75AE0">
        <w:rPr>
          <w:color w:val="000000" w:themeColor="text1"/>
          <w:sz w:val="22"/>
          <w:szCs w:val="22"/>
        </w:rPr>
        <w:t>TSJ-XXXX</w:t>
      </w:r>
      <w:r w:rsidR="009D2AD2" w:rsidRPr="00C60E87">
        <w:rPr>
          <w:color w:val="000000" w:themeColor="text1"/>
          <w:sz w:val="22"/>
          <w:szCs w:val="22"/>
        </w:rPr>
        <w:t xml:space="preserve">, ordenándose la cancelación de la concesión. </w:t>
      </w:r>
      <w:r w:rsidR="00596503" w:rsidRPr="00C60E87">
        <w:rPr>
          <w:b/>
          <w:color w:val="000000" w:themeColor="text1"/>
          <w:sz w:val="22"/>
          <w:szCs w:val="22"/>
        </w:rPr>
        <w:t>G</w:t>
      </w:r>
      <w:r w:rsidR="009D2AD2" w:rsidRPr="00C60E87">
        <w:rPr>
          <w:b/>
          <w:color w:val="000000" w:themeColor="text1"/>
          <w:sz w:val="22"/>
          <w:szCs w:val="22"/>
        </w:rPr>
        <w:t>.-</w:t>
      </w:r>
      <w:r w:rsidR="009D2AD2" w:rsidRPr="00C60E87">
        <w:rPr>
          <w:color w:val="000000" w:themeColor="text1"/>
          <w:sz w:val="22"/>
          <w:szCs w:val="22"/>
        </w:rPr>
        <w:t xml:space="preserve"> El </w:t>
      </w:r>
      <w:r w:rsidR="00360D1C" w:rsidRPr="00C60E87">
        <w:rPr>
          <w:b/>
          <w:color w:val="000000" w:themeColor="text1"/>
          <w:sz w:val="22"/>
          <w:szCs w:val="22"/>
        </w:rPr>
        <w:t>22</w:t>
      </w:r>
      <w:r w:rsidR="009D2AD2" w:rsidRPr="00C60E87">
        <w:rPr>
          <w:b/>
          <w:color w:val="000000" w:themeColor="text1"/>
          <w:sz w:val="22"/>
          <w:szCs w:val="22"/>
        </w:rPr>
        <w:t xml:space="preserve"> de </w:t>
      </w:r>
      <w:r w:rsidR="00360D1C" w:rsidRPr="00C60E87">
        <w:rPr>
          <w:b/>
          <w:color w:val="000000" w:themeColor="text1"/>
          <w:sz w:val="22"/>
          <w:szCs w:val="22"/>
        </w:rPr>
        <w:t xml:space="preserve">enero </w:t>
      </w:r>
      <w:r w:rsidR="009D2AD2" w:rsidRPr="00C60E87">
        <w:rPr>
          <w:b/>
          <w:color w:val="000000" w:themeColor="text1"/>
          <w:sz w:val="22"/>
          <w:szCs w:val="22"/>
        </w:rPr>
        <w:t>del 2014</w:t>
      </w:r>
      <w:r w:rsidR="009D2AD2" w:rsidRPr="00C60E87">
        <w:rPr>
          <w:color w:val="000000" w:themeColor="text1"/>
          <w:sz w:val="22"/>
          <w:szCs w:val="22"/>
        </w:rPr>
        <w:t xml:space="preserve">, </w:t>
      </w:r>
      <w:r w:rsidR="00C75AE0">
        <w:rPr>
          <w:rStyle w:val="CharacterStyle1"/>
          <w:b/>
          <w:bCs/>
          <w:smallCaps/>
          <w:color w:val="000000" w:themeColor="text1"/>
          <w:spacing w:val="3"/>
          <w:sz w:val="22"/>
          <w:szCs w:val="22"/>
        </w:rPr>
        <w:t>DSH</w:t>
      </w:r>
      <w:r w:rsidR="009D2AD2" w:rsidRPr="00C60E87">
        <w:rPr>
          <w:color w:val="000000" w:themeColor="text1"/>
          <w:sz w:val="22"/>
          <w:szCs w:val="22"/>
        </w:rPr>
        <w:t xml:space="preserve">, presenta ante la Ventanilla Única del Consejo de Transporte Público, Recurso de Revocatoria con Apelación en Subsidio y Nulidad </w:t>
      </w:r>
      <w:r w:rsidR="002A7FE5" w:rsidRPr="00C60E87">
        <w:rPr>
          <w:color w:val="000000" w:themeColor="text1"/>
          <w:sz w:val="22"/>
          <w:szCs w:val="22"/>
        </w:rPr>
        <w:t>absoluta</w:t>
      </w:r>
      <w:r w:rsidR="009D2AD2" w:rsidRPr="00C60E87">
        <w:rPr>
          <w:color w:val="000000" w:themeColor="text1"/>
          <w:sz w:val="22"/>
          <w:szCs w:val="22"/>
        </w:rPr>
        <w:t xml:space="preserve">, en contra del </w:t>
      </w:r>
      <w:r w:rsidR="002A7FE5" w:rsidRPr="00C60E87">
        <w:rPr>
          <w:b/>
          <w:color w:val="000000" w:themeColor="text1"/>
          <w:sz w:val="22"/>
          <w:szCs w:val="22"/>
        </w:rPr>
        <w:t>Artículo 5.2 de la Sesión Ordinaria 1-2014 del 8 de enero del 2014</w:t>
      </w:r>
      <w:r w:rsidR="009D2AD2" w:rsidRPr="00C60E87">
        <w:rPr>
          <w:color w:val="000000" w:themeColor="text1"/>
          <w:sz w:val="22"/>
          <w:szCs w:val="22"/>
        </w:rPr>
        <w:t>, adoptado por la Junta Directiva del Consejo de Transporte Público, alegando en resumen</w:t>
      </w:r>
      <w:r w:rsidR="002A7FE5" w:rsidRPr="00C60E87">
        <w:rPr>
          <w:color w:val="000000" w:themeColor="text1"/>
          <w:sz w:val="22"/>
          <w:szCs w:val="22"/>
        </w:rPr>
        <w:t xml:space="preserve">, </w:t>
      </w:r>
      <w:r w:rsidR="003D4E3C" w:rsidRPr="00C60E87">
        <w:rPr>
          <w:b/>
          <w:i/>
          <w:color w:val="000000" w:themeColor="text1"/>
          <w:sz w:val="22"/>
          <w:szCs w:val="22"/>
        </w:rPr>
        <w:t>1)</w:t>
      </w:r>
      <w:r w:rsidR="003D4E3C" w:rsidRPr="00C60E87">
        <w:rPr>
          <w:color w:val="000000" w:themeColor="text1"/>
          <w:sz w:val="22"/>
          <w:szCs w:val="22"/>
        </w:rPr>
        <w:t xml:space="preserve"> Q</w:t>
      </w:r>
      <w:r w:rsidR="002A7FE5" w:rsidRPr="00C60E87">
        <w:rPr>
          <w:color w:val="000000" w:themeColor="text1"/>
          <w:sz w:val="22"/>
          <w:szCs w:val="22"/>
        </w:rPr>
        <w:t>ue si bien no ha cumplido, no ha sido por negligencia, sino por no tener solvencia económica, pues el vehículo no está circulando</w:t>
      </w:r>
      <w:r w:rsidR="003D4E3C" w:rsidRPr="00C60E87">
        <w:rPr>
          <w:color w:val="000000" w:themeColor="text1"/>
          <w:sz w:val="22"/>
          <w:szCs w:val="22"/>
        </w:rPr>
        <w:t xml:space="preserve">. </w:t>
      </w:r>
      <w:r w:rsidR="003D4E3C" w:rsidRPr="00C60E87">
        <w:rPr>
          <w:b/>
          <w:i/>
          <w:color w:val="000000" w:themeColor="text1"/>
          <w:sz w:val="22"/>
          <w:szCs w:val="22"/>
        </w:rPr>
        <w:t xml:space="preserve">2) </w:t>
      </w:r>
      <w:r w:rsidR="003D4E3C" w:rsidRPr="00C60E87">
        <w:rPr>
          <w:color w:val="000000" w:themeColor="text1"/>
          <w:sz w:val="22"/>
          <w:szCs w:val="22"/>
        </w:rPr>
        <w:t xml:space="preserve">Que al no haber avance en el proceso sucesorio, debió contratar otro profesional en Derecho, pero que aun no hay declaratoria de herederos.  </w:t>
      </w:r>
      <w:r w:rsidR="003D4E3C" w:rsidRPr="00C60E87">
        <w:rPr>
          <w:b/>
          <w:i/>
          <w:color w:val="000000" w:themeColor="text1"/>
          <w:sz w:val="22"/>
          <w:szCs w:val="22"/>
        </w:rPr>
        <w:t xml:space="preserve">3) </w:t>
      </w:r>
      <w:r w:rsidR="003D4E3C" w:rsidRPr="00C60E87">
        <w:rPr>
          <w:color w:val="000000" w:themeColor="text1"/>
          <w:sz w:val="22"/>
          <w:szCs w:val="22"/>
        </w:rPr>
        <w:t>Que ha presentado solicitudes de prórroga que no han sido contestadas, y que estimó que le estaban dando tiempo.</w:t>
      </w:r>
      <w:r w:rsidR="009D2AD2" w:rsidRPr="00C60E87">
        <w:rPr>
          <w:color w:val="000000" w:themeColor="text1"/>
          <w:sz w:val="22"/>
          <w:szCs w:val="22"/>
        </w:rPr>
        <w:t xml:space="preserve"> </w:t>
      </w:r>
      <w:r w:rsidR="00596503" w:rsidRPr="00C60E87">
        <w:rPr>
          <w:b/>
          <w:color w:val="000000" w:themeColor="text1"/>
          <w:sz w:val="22"/>
          <w:szCs w:val="22"/>
        </w:rPr>
        <w:t>H</w:t>
      </w:r>
      <w:r w:rsidR="009D2AD2" w:rsidRPr="00C60E87">
        <w:rPr>
          <w:b/>
          <w:color w:val="000000" w:themeColor="text1"/>
          <w:sz w:val="22"/>
          <w:szCs w:val="22"/>
        </w:rPr>
        <w:t xml:space="preserve">.- </w:t>
      </w:r>
      <w:r w:rsidR="009D2AD2" w:rsidRPr="00C60E87">
        <w:rPr>
          <w:color w:val="000000" w:themeColor="text1"/>
          <w:sz w:val="22"/>
          <w:szCs w:val="22"/>
        </w:rPr>
        <w:t xml:space="preserve">La Junta Directiva del Consejo de Transporte Público, en el </w:t>
      </w:r>
      <w:r w:rsidR="003D4E3C" w:rsidRPr="00C60E87">
        <w:rPr>
          <w:color w:val="000000" w:themeColor="text1"/>
          <w:sz w:val="22"/>
          <w:szCs w:val="22"/>
        </w:rPr>
        <w:t>Artículo 7</w:t>
      </w:r>
      <w:r w:rsidR="004C2DD2" w:rsidRPr="00C60E87">
        <w:rPr>
          <w:b/>
          <w:color w:val="000000" w:themeColor="text1"/>
          <w:sz w:val="22"/>
          <w:szCs w:val="22"/>
        </w:rPr>
        <w:t>.5 de la Sesión Ordinaria 3-2015 del 21 de enero del 201</w:t>
      </w:r>
      <w:r w:rsidR="003D4E3C" w:rsidRPr="00C60E87">
        <w:rPr>
          <w:b/>
          <w:color w:val="000000" w:themeColor="text1"/>
          <w:sz w:val="22"/>
          <w:szCs w:val="22"/>
        </w:rPr>
        <w:t>5</w:t>
      </w:r>
      <w:r w:rsidR="004C2DD2" w:rsidRPr="00C60E87">
        <w:rPr>
          <w:color w:val="000000" w:themeColor="text1"/>
          <w:sz w:val="22"/>
          <w:szCs w:val="22"/>
        </w:rPr>
        <w:t>, conoce el informe emitido por la Dirección de Asuntos Jurídicos número DAJ-2015-000110 del 13 de enero del 2015</w:t>
      </w:r>
      <w:r w:rsidR="009D2AD2" w:rsidRPr="00C60E87">
        <w:rPr>
          <w:color w:val="000000" w:themeColor="text1"/>
          <w:sz w:val="22"/>
          <w:szCs w:val="22"/>
        </w:rPr>
        <w:t>, y con fundamento en los motivos indicados en el Resultando Tercero, rechaza el recurso de revocatoria y sus incidencias por improcedente.</w:t>
      </w:r>
    </w:p>
    <w:p w:rsidR="00FD2033" w:rsidRDefault="00FD2033" w:rsidP="00FD2033">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C60E87" w:rsidRPr="005D0D01" w:rsidRDefault="00C60E87" w:rsidP="00FD2033">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C37381" w:rsidRPr="005D0D01" w:rsidRDefault="00541C39" w:rsidP="00C37381">
      <w:pPr>
        <w:pStyle w:val="Style9"/>
        <w:numPr>
          <w:ilvl w:val="0"/>
          <w:numId w:val="4"/>
        </w:numPr>
        <w:tabs>
          <w:tab w:val="left" w:pos="426"/>
        </w:tabs>
        <w:kinsoku w:val="0"/>
        <w:autoSpaceDE/>
        <w:autoSpaceDN/>
        <w:spacing w:before="0" w:line="276" w:lineRule="auto"/>
        <w:ind w:left="0" w:right="0" w:firstLine="0"/>
        <w:rPr>
          <w:color w:val="000000" w:themeColor="text1"/>
          <w:lang w:val="es-CR"/>
        </w:rPr>
      </w:pPr>
      <w:r w:rsidRPr="005D0D01">
        <w:rPr>
          <w:b/>
          <w:iCs/>
          <w:color w:val="000000" w:themeColor="text1"/>
          <w:lang w:val="es-CR"/>
        </w:rPr>
        <w:t xml:space="preserve">SOBRE EL FONDO. </w:t>
      </w:r>
      <w:r w:rsidRPr="005D0D01">
        <w:rPr>
          <w:iCs/>
          <w:color w:val="000000" w:themeColor="text1"/>
          <w:sz w:val="22"/>
          <w:szCs w:val="22"/>
          <w:lang w:val="es-CR"/>
        </w:rPr>
        <w:t xml:space="preserve"> </w:t>
      </w:r>
      <w:r w:rsidR="003D4E3C" w:rsidRPr="005D0D01">
        <w:rPr>
          <w:iCs/>
          <w:color w:val="000000" w:themeColor="text1"/>
          <w:sz w:val="22"/>
          <w:szCs w:val="22"/>
          <w:lang w:val="es-CR"/>
        </w:rPr>
        <w:t>E</w:t>
      </w:r>
      <w:r w:rsidR="00C37381" w:rsidRPr="005D0D01">
        <w:rPr>
          <w:color w:val="000000" w:themeColor="text1"/>
          <w:lang w:val="es-CR"/>
        </w:rPr>
        <w:t xml:space="preserve">n la especie se tiene que el causante </w:t>
      </w:r>
      <w:r w:rsidR="003D4E3C" w:rsidRPr="005D0D01">
        <w:rPr>
          <w:rStyle w:val="CharacterStyle1"/>
          <w:bCs/>
          <w:color w:val="000000" w:themeColor="text1"/>
          <w:spacing w:val="3"/>
          <w:sz w:val="22"/>
          <w:szCs w:val="22"/>
          <w:lang w:val="es-CR"/>
        </w:rPr>
        <w:t>Álvaro Sandoval Bermúdez</w:t>
      </w:r>
      <w:r w:rsidR="00C37381" w:rsidRPr="005D0D01">
        <w:rPr>
          <w:color w:val="000000" w:themeColor="text1"/>
          <w:sz w:val="22"/>
          <w:szCs w:val="22"/>
          <w:lang w:val="es-CR"/>
        </w:rPr>
        <w:t xml:space="preserve">, </w:t>
      </w:r>
      <w:r w:rsidR="00C37381" w:rsidRPr="005D0D01">
        <w:rPr>
          <w:rFonts w:ascii="Palatino Linotype" w:hAnsi="Palatino Linotype"/>
          <w:color w:val="000000" w:themeColor="text1"/>
          <w:sz w:val="22"/>
          <w:szCs w:val="22"/>
          <w:lang w:val="es-CR"/>
        </w:rPr>
        <w:t>operaba el servicio público en la modalidad</w:t>
      </w:r>
      <w:r w:rsidR="00DD3EC7">
        <w:rPr>
          <w:rFonts w:ascii="Palatino Linotype" w:hAnsi="Palatino Linotype"/>
          <w:color w:val="000000" w:themeColor="text1"/>
          <w:sz w:val="22"/>
          <w:szCs w:val="22"/>
          <w:lang w:val="es-CR"/>
        </w:rPr>
        <w:t xml:space="preserve"> taxi en la base de operación </w:t>
      </w:r>
      <w:r w:rsidR="003D4E3C" w:rsidRPr="005D0D01">
        <w:rPr>
          <w:rFonts w:ascii="Palatino Linotype" w:hAnsi="Palatino Linotype"/>
          <w:color w:val="000000" w:themeColor="text1"/>
          <w:sz w:val="22"/>
          <w:szCs w:val="22"/>
          <w:lang w:val="es-CR"/>
        </w:rPr>
        <w:t>000000</w:t>
      </w:r>
      <w:r w:rsidR="00C37381" w:rsidRPr="005D0D01">
        <w:rPr>
          <w:rFonts w:ascii="Palatino Linotype" w:hAnsi="Palatino Linotype"/>
          <w:color w:val="000000" w:themeColor="text1"/>
          <w:sz w:val="22"/>
          <w:szCs w:val="22"/>
          <w:lang w:val="es-CR"/>
        </w:rPr>
        <w:t xml:space="preserve">, </w:t>
      </w:r>
      <w:r w:rsidR="00674E48" w:rsidRPr="005D0D01">
        <w:rPr>
          <w:rFonts w:ascii="Palatino Linotype" w:hAnsi="Palatino Linotype"/>
          <w:smallCaps/>
          <w:color w:val="000000" w:themeColor="text1"/>
          <w:sz w:val="22"/>
          <w:szCs w:val="22"/>
          <w:lang w:val="es-CR"/>
        </w:rPr>
        <w:t>Área Metropolitana de San José</w:t>
      </w:r>
      <w:r w:rsidR="003D4E3C" w:rsidRPr="005D0D01">
        <w:rPr>
          <w:rFonts w:ascii="Palatino Linotype" w:hAnsi="Palatino Linotype"/>
          <w:color w:val="000000" w:themeColor="text1"/>
          <w:sz w:val="22"/>
          <w:szCs w:val="22"/>
          <w:lang w:val="es-CR"/>
        </w:rPr>
        <w:t>,</w:t>
      </w:r>
      <w:r w:rsidR="00C37381" w:rsidRPr="005D0D01">
        <w:rPr>
          <w:rFonts w:ascii="Palatino Linotype" w:hAnsi="Palatino Linotype"/>
          <w:color w:val="000000" w:themeColor="text1"/>
          <w:sz w:val="22"/>
          <w:szCs w:val="22"/>
          <w:lang w:val="es-CR"/>
        </w:rPr>
        <w:t xml:space="preserve"> a título de “</w:t>
      </w:r>
      <w:r w:rsidR="003D4E3C" w:rsidRPr="005D0D01">
        <w:rPr>
          <w:rFonts w:ascii="Palatino Linotype" w:hAnsi="Palatino Linotype"/>
          <w:color w:val="000000" w:themeColor="text1"/>
          <w:sz w:val="22"/>
          <w:szCs w:val="22"/>
          <w:lang w:val="es-CR"/>
        </w:rPr>
        <w:t>concesionario</w:t>
      </w:r>
      <w:r w:rsidR="00C37381" w:rsidRPr="005D0D01">
        <w:rPr>
          <w:rFonts w:ascii="Palatino Linotype" w:hAnsi="Palatino Linotype"/>
          <w:color w:val="000000" w:themeColor="text1"/>
          <w:sz w:val="22"/>
          <w:szCs w:val="22"/>
          <w:lang w:val="es-CR"/>
        </w:rPr>
        <w:t xml:space="preserve">” </w:t>
      </w:r>
      <w:r w:rsidR="00C37381" w:rsidRPr="005D0D01">
        <w:rPr>
          <w:color w:val="000000" w:themeColor="text1"/>
          <w:lang w:val="es-CR"/>
        </w:rPr>
        <w:t xml:space="preserve">bajo la placa </w:t>
      </w:r>
      <w:r w:rsidR="00C75AE0">
        <w:rPr>
          <w:color w:val="000000" w:themeColor="text1"/>
          <w:sz w:val="22"/>
          <w:szCs w:val="22"/>
        </w:rPr>
        <w:t>TSJ-XXXX</w:t>
      </w:r>
      <w:r w:rsidR="00C37381" w:rsidRPr="005D0D01">
        <w:rPr>
          <w:color w:val="000000" w:themeColor="text1"/>
          <w:lang w:val="es-CR"/>
        </w:rPr>
        <w:t xml:space="preserve">, quien falleció el día </w:t>
      </w:r>
      <w:r w:rsidR="003D4E3C" w:rsidRPr="005D0D01">
        <w:rPr>
          <w:rStyle w:val="CharacterStyle1"/>
          <w:b/>
          <w:bCs/>
          <w:i/>
          <w:color w:val="000000" w:themeColor="text1"/>
          <w:spacing w:val="3"/>
          <w:sz w:val="22"/>
          <w:szCs w:val="22"/>
          <w:lang w:val="es-CR"/>
        </w:rPr>
        <w:t>27 de setiembre de 2008</w:t>
      </w:r>
      <w:r w:rsidR="00C37381" w:rsidRPr="005D0D01">
        <w:rPr>
          <w:color w:val="000000" w:themeColor="text1"/>
          <w:lang w:val="es-CR"/>
        </w:rPr>
        <w:t>.</w:t>
      </w:r>
    </w:p>
    <w:p w:rsidR="005D0D01" w:rsidRPr="005D0D01" w:rsidRDefault="005D0D01" w:rsidP="005D0D01">
      <w:pPr>
        <w:spacing w:line="276" w:lineRule="auto"/>
        <w:jc w:val="both"/>
        <w:rPr>
          <w:color w:val="000000" w:themeColor="text1"/>
        </w:rPr>
      </w:pPr>
      <w:r w:rsidRPr="005D0D01">
        <w:rPr>
          <w:color w:val="000000" w:themeColor="text1"/>
        </w:rPr>
        <w:t xml:space="preserve">Mediante la Ley 9027 del 6 de febrero del 2012 “Ley para autorizar la transmisibilidad de derechos de concesión por muerte del concesionario en el servicio público de taxis”, cuya vigencia inició el </w:t>
      </w:r>
      <w:r w:rsidRPr="005D0D01">
        <w:rPr>
          <w:b/>
          <w:color w:val="000000" w:themeColor="text1"/>
        </w:rPr>
        <w:t>29 de febrero del 2012</w:t>
      </w:r>
      <w:r w:rsidRPr="005D0D01">
        <w:rPr>
          <w:color w:val="000000" w:themeColor="text1"/>
        </w:rPr>
        <w:t>,</w:t>
      </w:r>
      <w:r w:rsidRPr="005D0D01">
        <w:rPr>
          <w:b/>
          <w:color w:val="000000" w:themeColor="text1"/>
        </w:rPr>
        <w:t xml:space="preserve"> </w:t>
      </w:r>
      <w:r w:rsidRPr="005D0D01">
        <w:rPr>
          <w:color w:val="000000" w:themeColor="text1"/>
        </w:rPr>
        <w:t xml:space="preserve">se reforma la “Ley Reguladora del Servicio Público de Transporte Remunerado de Personas en Vehículos en la modalidad de Taxi”, en la cual se estableció un único Transitorio, que permitió por una única vez y por un plazo determinado, </w:t>
      </w:r>
      <w:r w:rsidRPr="00DD3EC7">
        <w:rPr>
          <w:color w:val="000000" w:themeColor="text1"/>
          <w:u w:val="single"/>
        </w:rPr>
        <w:t>aprobar las gestiones de transmisibilidad de derechos por muerte de la persona concesionaria</w:t>
      </w:r>
      <w:r w:rsidRPr="005D0D01">
        <w:rPr>
          <w:color w:val="000000" w:themeColor="text1"/>
        </w:rPr>
        <w:t>, en los siguientes términos:</w:t>
      </w:r>
    </w:p>
    <w:p w:rsidR="005D0D01" w:rsidRPr="005D0D01" w:rsidRDefault="005D0D01" w:rsidP="005D0D01">
      <w:pPr>
        <w:pStyle w:val="Prrafodelista"/>
        <w:spacing w:line="276" w:lineRule="auto"/>
        <w:rPr>
          <w:color w:val="000000" w:themeColor="text1"/>
        </w:rPr>
      </w:pPr>
    </w:p>
    <w:p w:rsidR="005D0D01" w:rsidRPr="005D0D01" w:rsidRDefault="005D0D01" w:rsidP="005D0D01">
      <w:pPr>
        <w:pStyle w:val="Prrafodelista"/>
        <w:adjustRightInd w:val="0"/>
        <w:ind w:left="851" w:right="851"/>
        <w:jc w:val="both"/>
        <w:rPr>
          <w:rFonts w:eastAsia="Verdana"/>
          <w:color w:val="000000" w:themeColor="text1"/>
          <w:lang w:eastAsia="en-US"/>
        </w:rPr>
      </w:pPr>
      <w:r w:rsidRPr="005D0D01">
        <w:rPr>
          <w:bCs/>
          <w:color w:val="000000" w:themeColor="text1"/>
        </w:rPr>
        <w:t>“</w:t>
      </w:r>
      <w:r w:rsidRPr="005D0D01">
        <w:rPr>
          <w:b/>
          <w:bCs/>
          <w:color w:val="000000" w:themeColor="text1"/>
        </w:rPr>
        <w:t>TRANSITORIO.-</w:t>
      </w:r>
    </w:p>
    <w:p w:rsidR="005D0D01" w:rsidRPr="005D0D01" w:rsidRDefault="005D0D01" w:rsidP="005D0D01">
      <w:pPr>
        <w:pStyle w:val="Prrafodelista"/>
        <w:ind w:left="851" w:right="851"/>
        <w:jc w:val="both"/>
        <w:rPr>
          <w:color w:val="000000" w:themeColor="text1"/>
        </w:rPr>
      </w:pPr>
    </w:p>
    <w:p w:rsidR="005D0D01" w:rsidRPr="005D0D01" w:rsidRDefault="005D0D01" w:rsidP="005D0D01">
      <w:pPr>
        <w:pStyle w:val="Prrafodelista"/>
        <w:ind w:left="851" w:right="851"/>
        <w:jc w:val="both"/>
        <w:rPr>
          <w:b/>
          <w:bCs/>
          <w:color w:val="000000" w:themeColor="text1"/>
        </w:rPr>
      </w:pPr>
      <w:r w:rsidRPr="005D0D01">
        <w:rPr>
          <w:color w:val="000000" w:themeColor="text1"/>
        </w:rPr>
        <w:t xml:space="preserve">Autorízase al Consejo de Transporte Público para que, durante los noventa días siguientes a la publicación de la presente ley, conozca y </w:t>
      </w:r>
      <w:r w:rsidRPr="005D0D01">
        <w:rPr>
          <w:i/>
          <w:color w:val="000000" w:themeColor="text1"/>
          <w:u w:val="single"/>
        </w:rPr>
        <w:t xml:space="preserve">resuelva favorablemente </w:t>
      </w:r>
      <w:r w:rsidRPr="00DD3EC7">
        <w:rPr>
          <w:i/>
          <w:color w:val="000000" w:themeColor="text1"/>
        </w:rPr>
        <w:t xml:space="preserve">las gestiones de </w:t>
      </w:r>
      <w:r w:rsidRPr="00DD3EC7">
        <w:rPr>
          <w:i/>
          <w:color w:val="000000" w:themeColor="text1"/>
        </w:rPr>
        <w:lastRenderedPageBreak/>
        <w:t>transmisibilidad de derechos por muerte de la persona concesionaria en el servicio público de taxis, acaecidas entre quienes contaban con contratos de explotación del servicio</w:t>
      </w:r>
      <w:r w:rsidRPr="005D0D01">
        <w:rPr>
          <w:color w:val="000000" w:themeColor="text1"/>
        </w:rPr>
        <w:t xml:space="preserve">. </w:t>
      </w:r>
      <w:r w:rsidRPr="00DD3EC7">
        <w:rPr>
          <w:color w:val="000000" w:themeColor="text1"/>
          <w:u w:val="single"/>
        </w:rPr>
        <w:t>Transcurrido ese plazo, las que no se hayan gestionado se archivarán en forma definitiva con la consiguiente cancelación de la concesión administrativa</w:t>
      </w:r>
      <w:r w:rsidRPr="005D0D01">
        <w:rPr>
          <w:color w:val="000000" w:themeColor="text1"/>
        </w:rPr>
        <w:t xml:space="preserve"> correspondiente.” (El resaltado no es del original)</w:t>
      </w:r>
    </w:p>
    <w:p w:rsidR="005D0D01" w:rsidRPr="005D0D01" w:rsidRDefault="005D0D01" w:rsidP="005D0D01">
      <w:pPr>
        <w:pStyle w:val="Prrafodelista"/>
        <w:spacing w:line="276" w:lineRule="auto"/>
        <w:rPr>
          <w:color w:val="000000" w:themeColor="text1"/>
        </w:rPr>
      </w:pPr>
    </w:p>
    <w:p w:rsidR="00DD3EC7" w:rsidRDefault="005D0D01" w:rsidP="005D0D01">
      <w:pPr>
        <w:pStyle w:val="Prrafodelista"/>
        <w:spacing w:line="276" w:lineRule="auto"/>
        <w:ind w:left="0"/>
        <w:jc w:val="both"/>
        <w:rPr>
          <w:color w:val="000000" w:themeColor="text1"/>
          <w:sz w:val="24"/>
          <w:szCs w:val="24"/>
        </w:rPr>
      </w:pPr>
      <w:r w:rsidRPr="005D0D01">
        <w:rPr>
          <w:color w:val="000000" w:themeColor="text1"/>
          <w:sz w:val="24"/>
          <w:szCs w:val="24"/>
        </w:rPr>
        <w:t xml:space="preserve">Se observa entonces que durante un período de noventa días hábiles para el administrado, que van desde el </w:t>
      </w:r>
      <w:r w:rsidRPr="005D0D01">
        <w:rPr>
          <w:b/>
          <w:color w:val="000000" w:themeColor="text1"/>
          <w:sz w:val="24"/>
          <w:szCs w:val="24"/>
        </w:rPr>
        <w:t>29 de febrero del 2012</w:t>
      </w:r>
      <w:r w:rsidRPr="005D0D01">
        <w:rPr>
          <w:color w:val="000000" w:themeColor="text1"/>
          <w:sz w:val="24"/>
          <w:szCs w:val="24"/>
        </w:rPr>
        <w:t xml:space="preserve"> al </w:t>
      </w:r>
      <w:r w:rsidRPr="005D0D01">
        <w:rPr>
          <w:b/>
          <w:color w:val="000000" w:themeColor="text1"/>
          <w:sz w:val="24"/>
          <w:szCs w:val="24"/>
        </w:rPr>
        <w:t>12 de julio del 2012</w:t>
      </w:r>
      <w:r w:rsidRPr="005D0D01">
        <w:rPr>
          <w:color w:val="000000" w:themeColor="text1"/>
          <w:sz w:val="24"/>
          <w:szCs w:val="24"/>
        </w:rPr>
        <w:t xml:space="preserve">, el Consejo de Transporte Público estaba autorizado para aprobar el traspaso de concesión mortis causa a aquellas gestiones que estuvieran en trámite </w:t>
      </w:r>
      <w:r w:rsidRPr="00DD3EC7">
        <w:rPr>
          <w:i/>
          <w:color w:val="000000" w:themeColor="text1"/>
          <w:sz w:val="24"/>
          <w:szCs w:val="24"/>
        </w:rPr>
        <w:t>e incluso las que se gestionaran dentro del plazo de 90 días</w:t>
      </w:r>
      <w:r w:rsidRPr="005D0D01">
        <w:rPr>
          <w:color w:val="000000" w:themeColor="text1"/>
          <w:sz w:val="24"/>
          <w:szCs w:val="24"/>
        </w:rPr>
        <w:t xml:space="preserve">.  </w:t>
      </w:r>
    </w:p>
    <w:p w:rsidR="00DD3EC7" w:rsidRDefault="00DD3EC7" w:rsidP="005D0D01">
      <w:pPr>
        <w:pStyle w:val="Prrafodelista"/>
        <w:spacing w:line="276" w:lineRule="auto"/>
        <w:ind w:left="0"/>
        <w:jc w:val="both"/>
        <w:rPr>
          <w:color w:val="000000" w:themeColor="text1"/>
          <w:sz w:val="24"/>
          <w:szCs w:val="24"/>
        </w:rPr>
      </w:pPr>
    </w:p>
    <w:p w:rsidR="00DD3EC7" w:rsidRDefault="00DD3EC7" w:rsidP="005D0D01">
      <w:pPr>
        <w:pStyle w:val="Prrafodelista"/>
        <w:spacing w:line="276" w:lineRule="auto"/>
        <w:ind w:left="0"/>
        <w:jc w:val="both"/>
        <w:rPr>
          <w:color w:val="000000" w:themeColor="text1"/>
          <w:sz w:val="24"/>
          <w:szCs w:val="24"/>
        </w:rPr>
      </w:pPr>
      <w:r>
        <w:rPr>
          <w:color w:val="000000" w:themeColor="text1"/>
          <w:sz w:val="24"/>
          <w:szCs w:val="24"/>
        </w:rPr>
        <w:t>La</w:t>
      </w:r>
      <w:r w:rsidR="005D0D01" w:rsidRPr="005D0D01">
        <w:rPr>
          <w:color w:val="000000" w:themeColor="text1"/>
          <w:sz w:val="24"/>
          <w:szCs w:val="24"/>
        </w:rPr>
        <w:t xml:space="preserve"> gestión del recurrente se present</w:t>
      </w:r>
      <w:r>
        <w:rPr>
          <w:color w:val="000000" w:themeColor="text1"/>
          <w:sz w:val="24"/>
          <w:szCs w:val="24"/>
        </w:rPr>
        <w:t>ó</w:t>
      </w:r>
      <w:r w:rsidR="005D0D01" w:rsidRPr="005D0D01">
        <w:rPr>
          <w:color w:val="000000" w:themeColor="text1"/>
          <w:sz w:val="24"/>
          <w:szCs w:val="24"/>
        </w:rPr>
        <w:t xml:space="preserve"> el </w:t>
      </w:r>
      <w:r w:rsidR="005D0D01" w:rsidRPr="005D0D01">
        <w:rPr>
          <w:rStyle w:val="CharacterStyle1"/>
          <w:b/>
          <w:bCs/>
          <w:i/>
          <w:color w:val="000000" w:themeColor="text1"/>
          <w:spacing w:val="3"/>
          <w:szCs w:val="24"/>
        </w:rPr>
        <w:t>11 de mayo del 2012</w:t>
      </w:r>
      <w:r w:rsidR="005D0D01" w:rsidRPr="005D0D01">
        <w:rPr>
          <w:color w:val="000000" w:themeColor="text1"/>
          <w:sz w:val="24"/>
          <w:szCs w:val="24"/>
        </w:rPr>
        <w:t xml:space="preserve">, </w:t>
      </w:r>
      <w:r>
        <w:rPr>
          <w:color w:val="000000" w:themeColor="text1"/>
          <w:sz w:val="24"/>
          <w:szCs w:val="24"/>
        </w:rPr>
        <w:t>ante lo cual es evidente que el aquí recurrente, gestionó la solicitud de traspaso “mortis causa”, dentro del plazo establecido en el Transitorio de la Ley 9027, de ahí que las disposiciones del transitorio le son aplicables</w:t>
      </w:r>
      <w:r w:rsidR="00532446">
        <w:rPr>
          <w:color w:val="000000" w:themeColor="text1"/>
          <w:sz w:val="24"/>
          <w:szCs w:val="24"/>
        </w:rPr>
        <w:t>, por lo que su gestión no fue presentada en forma extemporánea como erróneamente se afirma en el acto administrativo que conoció el recurso de revocatoria, del presente caso. (Ver folio 6 párrafo cuarto del expediente administrativo TAT-6-15)</w:t>
      </w:r>
      <w:r>
        <w:rPr>
          <w:color w:val="000000" w:themeColor="text1"/>
          <w:sz w:val="24"/>
          <w:szCs w:val="24"/>
        </w:rPr>
        <w:t>.</w:t>
      </w:r>
    </w:p>
    <w:p w:rsidR="00DD3EC7" w:rsidRDefault="00DD3EC7" w:rsidP="005D0D01">
      <w:pPr>
        <w:pStyle w:val="Prrafodelista"/>
        <w:spacing w:line="276" w:lineRule="auto"/>
        <w:ind w:left="0"/>
        <w:jc w:val="both"/>
        <w:rPr>
          <w:color w:val="000000" w:themeColor="text1"/>
          <w:sz w:val="24"/>
          <w:szCs w:val="24"/>
        </w:rPr>
      </w:pPr>
    </w:p>
    <w:p w:rsidR="00AD61BE" w:rsidRDefault="00532446" w:rsidP="005D0D01">
      <w:pPr>
        <w:pStyle w:val="Prrafodelista"/>
        <w:spacing w:line="276" w:lineRule="auto"/>
        <w:ind w:left="0"/>
        <w:jc w:val="both"/>
        <w:rPr>
          <w:color w:val="000000" w:themeColor="text1"/>
          <w:sz w:val="24"/>
          <w:szCs w:val="24"/>
        </w:rPr>
      </w:pPr>
      <w:r>
        <w:rPr>
          <w:color w:val="000000" w:themeColor="text1"/>
          <w:sz w:val="24"/>
          <w:szCs w:val="24"/>
        </w:rPr>
        <w:t xml:space="preserve">Se verifica entonces, que </w:t>
      </w:r>
      <w:r w:rsidR="00AD61BE">
        <w:rPr>
          <w:color w:val="000000" w:themeColor="text1"/>
          <w:sz w:val="24"/>
          <w:szCs w:val="24"/>
        </w:rPr>
        <w:t xml:space="preserve">la motivación </w:t>
      </w:r>
      <w:r>
        <w:rPr>
          <w:color w:val="000000" w:themeColor="text1"/>
          <w:sz w:val="24"/>
          <w:szCs w:val="24"/>
        </w:rPr>
        <w:t>por l</w:t>
      </w:r>
      <w:r w:rsidR="00AD61BE">
        <w:rPr>
          <w:color w:val="000000" w:themeColor="text1"/>
          <w:sz w:val="24"/>
          <w:szCs w:val="24"/>
        </w:rPr>
        <w:t>a</w:t>
      </w:r>
      <w:r>
        <w:rPr>
          <w:color w:val="000000" w:themeColor="text1"/>
          <w:sz w:val="24"/>
          <w:szCs w:val="24"/>
        </w:rPr>
        <w:t xml:space="preserve"> que se deniega el traspaso “mortis causa”, no s</w:t>
      </w:r>
      <w:r w:rsidR="00AD61BE">
        <w:rPr>
          <w:color w:val="000000" w:themeColor="text1"/>
          <w:sz w:val="24"/>
          <w:szCs w:val="24"/>
        </w:rPr>
        <w:t xml:space="preserve">e ajusta a lo ordenado por </w:t>
      </w:r>
      <w:r>
        <w:rPr>
          <w:color w:val="000000" w:themeColor="text1"/>
          <w:sz w:val="24"/>
          <w:szCs w:val="24"/>
        </w:rPr>
        <w:t xml:space="preserve">la norma contenida en el Transitorio a la Ley 9027, </w:t>
      </w:r>
      <w:r w:rsidR="00AD61BE">
        <w:rPr>
          <w:color w:val="000000" w:themeColor="text1"/>
          <w:sz w:val="24"/>
          <w:szCs w:val="24"/>
        </w:rPr>
        <w:t>recayendo sobre el acto administrativo un vicio en la motivación del acto administrativo, que provoca su nulidad absoluta.</w:t>
      </w:r>
    </w:p>
    <w:p w:rsidR="00AD61BE" w:rsidRDefault="00AD61BE" w:rsidP="005D0D01">
      <w:pPr>
        <w:pStyle w:val="Prrafodelista"/>
        <w:spacing w:line="276" w:lineRule="auto"/>
        <w:ind w:left="0"/>
        <w:jc w:val="both"/>
        <w:rPr>
          <w:color w:val="000000" w:themeColor="text1"/>
          <w:sz w:val="24"/>
          <w:szCs w:val="24"/>
        </w:rPr>
      </w:pPr>
    </w:p>
    <w:p w:rsidR="008674AD" w:rsidRPr="00B34A10" w:rsidRDefault="008674AD" w:rsidP="008674AD">
      <w:pPr>
        <w:spacing w:line="276" w:lineRule="auto"/>
        <w:jc w:val="both"/>
        <w:rPr>
          <w:color w:val="000000" w:themeColor="text1"/>
          <w:lang w:val="es-CR"/>
        </w:rPr>
      </w:pPr>
      <w:r w:rsidRPr="00B34A10">
        <w:rPr>
          <w:color w:val="000000" w:themeColor="text1"/>
          <w:lang w:val="es-CR"/>
        </w:rPr>
        <w:t>El Tratadista y Magistrado de la Sala Constitucional, Ernesto Jinesta Lobo, en el Tratado de Derecho Administrativo, Tomo I, Parte General, nos indica lo siguiente:</w:t>
      </w:r>
    </w:p>
    <w:p w:rsidR="008674AD" w:rsidRPr="00B34A10" w:rsidRDefault="008674AD" w:rsidP="008674AD">
      <w:pPr>
        <w:spacing w:line="276" w:lineRule="auto"/>
        <w:jc w:val="both"/>
        <w:rPr>
          <w:color w:val="000000" w:themeColor="text1"/>
          <w:lang w:val="es-CR"/>
        </w:rPr>
      </w:pPr>
    </w:p>
    <w:p w:rsidR="008674AD" w:rsidRPr="008674AD" w:rsidRDefault="008674AD" w:rsidP="008674AD">
      <w:pPr>
        <w:ind w:left="851" w:right="851"/>
        <w:jc w:val="both"/>
        <w:rPr>
          <w:color w:val="000000" w:themeColor="text1"/>
          <w:sz w:val="20"/>
          <w:szCs w:val="20"/>
          <w:lang w:val="es-CR"/>
        </w:rPr>
      </w:pPr>
      <w:r w:rsidRPr="008674AD">
        <w:rPr>
          <w:color w:val="000000" w:themeColor="text1"/>
          <w:sz w:val="20"/>
          <w:szCs w:val="20"/>
          <w:lang w:val="es-CR"/>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8674AD" w:rsidRDefault="008674AD" w:rsidP="005D0D01">
      <w:pPr>
        <w:pStyle w:val="Prrafodelista"/>
        <w:spacing w:line="276" w:lineRule="auto"/>
        <w:ind w:left="0"/>
        <w:jc w:val="both"/>
        <w:rPr>
          <w:color w:val="000000" w:themeColor="text1"/>
          <w:sz w:val="24"/>
          <w:szCs w:val="24"/>
        </w:rPr>
      </w:pPr>
    </w:p>
    <w:p w:rsidR="005D0D01" w:rsidRPr="005D0D01" w:rsidRDefault="005D0D01" w:rsidP="005D0D01">
      <w:pPr>
        <w:pStyle w:val="Prrafodelista"/>
        <w:spacing w:line="276" w:lineRule="auto"/>
        <w:ind w:left="0"/>
        <w:jc w:val="both"/>
        <w:rPr>
          <w:color w:val="000000" w:themeColor="text1"/>
          <w:sz w:val="24"/>
          <w:szCs w:val="24"/>
        </w:rPr>
      </w:pPr>
      <w:r w:rsidRPr="005D0D01">
        <w:rPr>
          <w:color w:val="000000" w:themeColor="text1"/>
          <w:sz w:val="24"/>
          <w:szCs w:val="24"/>
        </w:rPr>
        <w:t xml:space="preserve">En razón de lo anterior, lo que se impone es declarar </w:t>
      </w:r>
      <w:r w:rsidR="008674AD">
        <w:rPr>
          <w:color w:val="000000" w:themeColor="text1"/>
          <w:sz w:val="24"/>
          <w:szCs w:val="24"/>
        </w:rPr>
        <w:t xml:space="preserve">con lugar </w:t>
      </w:r>
      <w:r w:rsidRPr="005D0D01">
        <w:rPr>
          <w:color w:val="000000" w:themeColor="text1"/>
          <w:sz w:val="24"/>
          <w:szCs w:val="24"/>
        </w:rPr>
        <w:t xml:space="preserve">el Recurso de Apelación en Subsidio </w:t>
      </w:r>
      <w:r w:rsidR="008674AD">
        <w:rPr>
          <w:color w:val="000000" w:themeColor="text1"/>
          <w:sz w:val="24"/>
          <w:szCs w:val="24"/>
        </w:rPr>
        <w:t xml:space="preserve">y la correspondiente nulidad </w:t>
      </w:r>
      <w:r w:rsidRPr="005D0D01">
        <w:rPr>
          <w:color w:val="000000" w:themeColor="text1"/>
          <w:sz w:val="24"/>
          <w:szCs w:val="24"/>
        </w:rPr>
        <w:t xml:space="preserve">del acto administrativo contenido en el </w:t>
      </w:r>
      <w:r w:rsidRPr="005D0D01">
        <w:rPr>
          <w:b/>
          <w:color w:val="000000" w:themeColor="text1"/>
          <w:sz w:val="24"/>
          <w:szCs w:val="24"/>
        </w:rPr>
        <w:t>Artículo 5.2 de la Sesión Ordinaria 1-2014 del 8 de enero del 2014</w:t>
      </w:r>
      <w:r w:rsidRPr="005D0D01">
        <w:rPr>
          <w:color w:val="000000" w:themeColor="text1"/>
          <w:sz w:val="24"/>
          <w:szCs w:val="24"/>
        </w:rPr>
        <w:t>, adoptado por la Junta Directiva del Consejo de Transporte Público.</w:t>
      </w:r>
    </w:p>
    <w:p w:rsidR="007126EA" w:rsidRDefault="007126EA" w:rsidP="005D0D01">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C60E87" w:rsidRPr="005D0D01" w:rsidRDefault="00C60E87" w:rsidP="005D0D01">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F61811" w:rsidRPr="005D0D01" w:rsidRDefault="00F61811" w:rsidP="00232184">
      <w:pPr>
        <w:pStyle w:val="Textoindependiente"/>
        <w:spacing w:after="0" w:line="276" w:lineRule="auto"/>
        <w:jc w:val="center"/>
        <w:rPr>
          <w:rFonts w:eastAsiaTheme="minorEastAsia"/>
          <w:b/>
          <w:color w:val="000000" w:themeColor="text1"/>
          <w:lang w:eastAsia="es-CR"/>
        </w:rPr>
      </w:pPr>
      <w:r w:rsidRPr="005D0D01">
        <w:rPr>
          <w:rFonts w:eastAsiaTheme="minorEastAsia"/>
          <w:b/>
          <w:color w:val="000000" w:themeColor="text1"/>
          <w:lang w:eastAsia="es-CR"/>
        </w:rPr>
        <w:t>POR TANTO:</w:t>
      </w:r>
    </w:p>
    <w:p w:rsidR="00F61811" w:rsidRPr="005D0D01" w:rsidRDefault="00F61811" w:rsidP="00232184">
      <w:pPr>
        <w:pStyle w:val="Sinespaciado"/>
        <w:spacing w:line="276" w:lineRule="auto"/>
        <w:rPr>
          <w:rFonts w:ascii="Times New Roman" w:hAnsi="Times New Roman"/>
          <w:b/>
          <w:color w:val="000000" w:themeColor="text1"/>
          <w:sz w:val="24"/>
          <w:szCs w:val="24"/>
        </w:rPr>
      </w:pPr>
    </w:p>
    <w:p w:rsidR="00232184" w:rsidRPr="00936370" w:rsidRDefault="00232184" w:rsidP="00232184">
      <w:pPr>
        <w:pStyle w:val="Sinespaciado"/>
        <w:spacing w:line="276" w:lineRule="auto"/>
        <w:rPr>
          <w:rFonts w:ascii="Times New Roman" w:hAnsi="Times New Roman"/>
          <w:b/>
          <w:color w:val="000000" w:themeColor="text1"/>
          <w:sz w:val="24"/>
          <w:szCs w:val="24"/>
        </w:rPr>
      </w:pPr>
    </w:p>
    <w:p w:rsidR="00232184" w:rsidRDefault="00F61811" w:rsidP="00232184">
      <w:pPr>
        <w:pStyle w:val="Textoindependiente"/>
        <w:spacing w:after="0" w:line="276" w:lineRule="auto"/>
        <w:jc w:val="both"/>
        <w:rPr>
          <w:color w:val="000000" w:themeColor="text1"/>
        </w:rPr>
      </w:pPr>
      <w:r w:rsidRPr="00936370">
        <w:rPr>
          <w:b/>
          <w:bCs/>
          <w:iCs/>
          <w:color w:val="000000" w:themeColor="text1"/>
          <w:lang w:val="es-ES"/>
        </w:rPr>
        <w:t>I.-</w:t>
      </w:r>
      <w:r w:rsidRPr="00936370">
        <w:rPr>
          <w:bCs/>
          <w:iCs/>
          <w:color w:val="000000" w:themeColor="text1"/>
          <w:lang w:val="es-ES"/>
        </w:rPr>
        <w:tab/>
        <w:t xml:space="preserve">Se </w:t>
      </w:r>
      <w:r w:rsidR="00232184" w:rsidRPr="00936370">
        <w:rPr>
          <w:bCs/>
          <w:iCs/>
          <w:color w:val="000000" w:themeColor="text1"/>
          <w:lang w:val="es-ES"/>
        </w:rPr>
        <w:t xml:space="preserve">declara </w:t>
      </w:r>
      <w:r w:rsidR="00532446">
        <w:rPr>
          <w:b/>
          <w:bCs/>
          <w:iCs/>
          <w:color w:val="000000" w:themeColor="text1"/>
          <w:lang w:val="es-ES"/>
        </w:rPr>
        <w:t>Con</w:t>
      </w:r>
      <w:r w:rsidR="00232184" w:rsidRPr="00936370">
        <w:rPr>
          <w:b/>
          <w:bCs/>
          <w:iCs/>
          <w:color w:val="000000" w:themeColor="text1"/>
          <w:lang w:val="es-ES"/>
        </w:rPr>
        <w:t xml:space="preserve"> Lugar</w:t>
      </w:r>
      <w:r w:rsidR="00232184" w:rsidRPr="00936370">
        <w:rPr>
          <w:bCs/>
          <w:iCs/>
          <w:color w:val="000000" w:themeColor="text1"/>
          <w:lang w:val="es-ES"/>
        </w:rPr>
        <w:t xml:space="preserve"> </w:t>
      </w:r>
      <w:r w:rsidRPr="00936370">
        <w:rPr>
          <w:bCs/>
          <w:iCs/>
          <w:color w:val="000000" w:themeColor="text1"/>
          <w:lang w:val="es-ES"/>
        </w:rPr>
        <w:t xml:space="preserve">el </w:t>
      </w:r>
      <w:r w:rsidR="005F6AA9" w:rsidRPr="00936370">
        <w:rPr>
          <w:b/>
          <w:smallCaps/>
          <w:color w:val="000000" w:themeColor="text1"/>
        </w:rPr>
        <w:t xml:space="preserve">Recurso de </w:t>
      </w:r>
      <w:r w:rsidR="005D0D01" w:rsidRPr="00936370">
        <w:rPr>
          <w:b/>
          <w:smallCaps/>
          <w:color w:val="000000" w:themeColor="text1"/>
        </w:rPr>
        <w:t xml:space="preserve">Apelación </w:t>
      </w:r>
      <w:r w:rsidR="005F6AA9" w:rsidRPr="00936370">
        <w:rPr>
          <w:b/>
          <w:smallCaps/>
          <w:color w:val="000000" w:themeColor="text1"/>
        </w:rPr>
        <w:t xml:space="preserve">en subsidio </w:t>
      </w:r>
      <w:r w:rsidR="005D0D01" w:rsidRPr="00936370">
        <w:rPr>
          <w:b/>
          <w:smallCaps/>
          <w:color w:val="000000" w:themeColor="text1"/>
        </w:rPr>
        <w:t>y Nulidad Absoluta</w:t>
      </w:r>
      <w:r w:rsidR="005F6AA9" w:rsidRPr="00936370">
        <w:rPr>
          <w:smallCaps/>
          <w:color w:val="000000" w:themeColor="text1"/>
        </w:rPr>
        <w:t>,</w:t>
      </w:r>
      <w:r w:rsidR="005F6AA9" w:rsidRPr="00936370">
        <w:rPr>
          <w:b/>
          <w:smallCaps/>
          <w:color w:val="000000" w:themeColor="text1"/>
        </w:rPr>
        <w:t xml:space="preserve"> </w:t>
      </w:r>
      <w:r w:rsidR="005F6AA9" w:rsidRPr="00936370">
        <w:rPr>
          <w:color w:val="000000" w:themeColor="text1"/>
        </w:rPr>
        <w:t xml:space="preserve">interpuesto por </w:t>
      </w:r>
      <w:r w:rsidR="00C75AE0">
        <w:rPr>
          <w:b/>
          <w:smallCaps/>
          <w:color w:val="000000" w:themeColor="text1"/>
        </w:rPr>
        <w:t>DSH</w:t>
      </w:r>
      <w:r w:rsidR="00936370" w:rsidRPr="00936370">
        <w:rPr>
          <w:color w:val="000000" w:themeColor="text1"/>
        </w:rPr>
        <w:t xml:space="preserve">, cédula de identidad número </w:t>
      </w:r>
      <w:r w:rsidR="00C75AE0">
        <w:rPr>
          <w:color w:val="000000" w:themeColor="text1"/>
        </w:rPr>
        <w:t>….</w:t>
      </w:r>
      <w:r w:rsidR="00936370" w:rsidRPr="00936370">
        <w:rPr>
          <w:color w:val="000000" w:themeColor="text1"/>
        </w:rPr>
        <w:t xml:space="preserve">, </w:t>
      </w:r>
      <w:r w:rsidR="00532446">
        <w:rPr>
          <w:color w:val="000000" w:themeColor="text1"/>
        </w:rPr>
        <w:t xml:space="preserve">y en consecuencia se declara la nulidad del </w:t>
      </w:r>
      <w:r w:rsidR="00936370" w:rsidRPr="00936370">
        <w:rPr>
          <w:b/>
          <w:color w:val="000000" w:themeColor="text1"/>
        </w:rPr>
        <w:t>Artículo 5.2 de la Sesión Ordinaria 01-2014 del 8 de enero del 2014</w:t>
      </w:r>
      <w:r w:rsidR="005F6AA9" w:rsidRPr="00936370">
        <w:rPr>
          <w:color w:val="000000" w:themeColor="text1"/>
        </w:rPr>
        <w:t>, adoptado por la Junta Directiva del Consejo de Transporte Público.</w:t>
      </w:r>
    </w:p>
    <w:p w:rsidR="008674AD" w:rsidRPr="00936370" w:rsidRDefault="008674AD" w:rsidP="00232184">
      <w:pPr>
        <w:pStyle w:val="Textoindependiente"/>
        <w:spacing w:after="0" w:line="276" w:lineRule="auto"/>
        <w:jc w:val="both"/>
        <w:rPr>
          <w:color w:val="000000" w:themeColor="text1"/>
        </w:rPr>
      </w:pPr>
    </w:p>
    <w:p w:rsidR="005F6AA9" w:rsidRPr="00936370" w:rsidRDefault="005F6AA9" w:rsidP="00232184">
      <w:pPr>
        <w:pStyle w:val="Textoindependiente"/>
        <w:spacing w:after="0" w:line="276" w:lineRule="auto"/>
        <w:jc w:val="both"/>
        <w:rPr>
          <w:color w:val="000000" w:themeColor="text1"/>
        </w:rPr>
      </w:pPr>
    </w:p>
    <w:p w:rsidR="008674AD" w:rsidRDefault="00F61811" w:rsidP="00232184">
      <w:pPr>
        <w:pStyle w:val="Sinespaciado"/>
        <w:spacing w:line="276" w:lineRule="auto"/>
        <w:jc w:val="both"/>
        <w:rPr>
          <w:rFonts w:ascii="Times New Roman" w:hAnsi="Times New Roman"/>
          <w:color w:val="000000" w:themeColor="text1"/>
          <w:sz w:val="24"/>
          <w:szCs w:val="24"/>
        </w:rPr>
      </w:pPr>
      <w:r w:rsidRPr="00936370">
        <w:rPr>
          <w:rFonts w:ascii="Times New Roman" w:hAnsi="Times New Roman"/>
          <w:b/>
          <w:color w:val="000000" w:themeColor="text1"/>
          <w:sz w:val="24"/>
          <w:szCs w:val="24"/>
        </w:rPr>
        <w:t>II</w:t>
      </w:r>
      <w:r w:rsidRPr="00936370">
        <w:rPr>
          <w:rFonts w:ascii="Times New Roman" w:hAnsi="Times New Roman"/>
          <w:color w:val="000000" w:themeColor="text1"/>
          <w:sz w:val="24"/>
          <w:szCs w:val="24"/>
        </w:rPr>
        <w:t xml:space="preserve">.- </w:t>
      </w:r>
      <w:r w:rsidR="008674AD">
        <w:rPr>
          <w:rFonts w:ascii="Times New Roman" w:hAnsi="Times New Roman"/>
          <w:color w:val="000000" w:themeColor="text1"/>
          <w:sz w:val="24"/>
          <w:szCs w:val="24"/>
        </w:rPr>
        <w:t xml:space="preserve">El Consejo de Transporte Público, deberá valorar </w:t>
      </w:r>
      <w:r w:rsidR="00E92AE4">
        <w:rPr>
          <w:rFonts w:ascii="Times New Roman" w:hAnsi="Times New Roman"/>
          <w:color w:val="000000" w:themeColor="text1"/>
          <w:sz w:val="24"/>
          <w:szCs w:val="24"/>
        </w:rPr>
        <w:t>nuevamente el caso a l</w:t>
      </w:r>
      <w:r w:rsidR="00242362">
        <w:rPr>
          <w:rFonts w:ascii="Times New Roman" w:hAnsi="Times New Roman"/>
          <w:color w:val="000000" w:themeColor="text1"/>
          <w:sz w:val="24"/>
          <w:szCs w:val="24"/>
        </w:rPr>
        <w:t>a</w:t>
      </w:r>
      <w:r w:rsidR="00E92AE4">
        <w:rPr>
          <w:rFonts w:ascii="Times New Roman" w:hAnsi="Times New Roman"/>
          <w:color w:val="000000" w:themeColor="text1"/>
          <w:sz w:val="24"/>
          <w:szCs w:val="24"/>
        </w:rPr>
        <w:t xml:space="preserve"> luz de lo que determine el ordenamiento jurídico aplicable.</w:t>
      </w:r>
    </w:p>
    <w:p w:rsidR="008674AD" w:rsidRDefault="008674AD" w:rsidP="00232184">
      <w:pPr>
        <w:pStyle w:val="Sinespaciado"/>
        <w:spacing w:line="276" w:lineRule="auto"/>
        <w:jc w:val="both"/>
        <w:rPr>
          <w:rFonts w:ascii="Times New Roman" w:hAnsi="Times New Roman"/>
          <w:color w:val="000000" w:themeColor="text1"/>
          <w:sz w:val="24"/>
          <w:szCs w:val="24"/>
        </w:rPr>
      </w:pPr>
    </w:p>
    <w:p w:rsidR="00F61811" w:rsidRPr="00936370" w:rsidRDefault="00F61811" w:rsidP="00232184">
      <w:pPr>
        <w:pStyle w:val="Sinespaciado"/>
        <w:spacing w:line="276" w:lineRule="auto"/>
        <w:jc w:val="both"/>
        <w:rPr>
          <w:rFonts w:ascii="Times New Roman" w:hAnsi="Times New Roman"/>
          <w:b/>
          <w:color w:val="000000" w:themeColor="text1"/>
          <w:sz w:val="24"/>
          <w:szCs w:val="24"/>
        </w:rPr>
      </w:pPr>
      <w:r w:rsidRPr="00936370">
        <w:rPr>
          <w:rFonts w:ascii="Times New Roman" w:hAnsi="Times New Roman"/>
          <w:color w:val="000000" w:themeColor="text1"/>
          <w:sz w:val="24"/>
          <w:szCs w:val="24"/>
        </w:rPr>
        <w:t xml:space="preserve">Por carecer la presente resolución de ulterior recurso en sede administrativa, de conformidad con los artículos 16 y 22, inciso c), de la Ley 7969, </w:t>
      </w:r>
      <w:r w:rsidRPr="00936370">
        <w:rPr>
          <w:rFonts w:ascii="Times New Roman" w:hAnsi="Times New Roman"/>
          <w:i/>
          <w:color w:val="000000" w:themeColor="text1"/>
          <w:sz w:val="24"/>
          <w:szCs w:val="24"/>
        </w:rPr>
        <w:t>se da por agotada la vía administrativa</w:t>
      </w:r>
      <w:r w:rsidRPr="00936370">
        <w:rPr>
          <w:rFonts w:ascii="Times New Roman" w:hAnsi="Times New Roman"/>
          <w:color w:val="000000" w:themeColor="text1"/>
          <w:sz w:val="24"/>
          <w:szCs w:val="24"/>
        </w:rPr>
        <w:t xml:space="preserve">.  </w:t>
      </w:r>
      <w:r w:rsidRPr="00936370">
        <w:rPr>
          <w:rFonts w:ascii="Times New Roman" w:hAnsi="Times New Roman"/>
          <w:b/>
          <w:color w:val="000000" w:themeColor="text1"/>
          <w:sz w:val="24"/>
          <w:szCs w:val="24"/>
        </w:rPr>
        <w:t xml:space="preserve"> </w:t>
      </w:r>
    </w:p>
    <w:p w:rsidR="00F61811" w:rsidRPr="00936370" w:rsidRDefault="00F61811" w:rsidP="00232184">
      <w:pPr>
        <w:pStyle w:val="Textoindependiente2"/>
        <w:tabs>
          <w:tab w:val="left" w:pos="2002"/>
        </w:tabs>
        <w:spacing w:after="0" w:line="276" w:lineRule="auto"/>
        <w:rPr>
          <w:b/>
          <w:i/>
          <w:color w:val="000000" w:themeColor="text1"/>
        </w:rPr>
      </w:pPr>
      <w:r w:rsidRPr="00936370">
        <w:rPr>
          <w:b/>
          <w:i/>
          <w:color w:val="000000" w:themeColor="text1"/>
        </w:rPr>
        <w:t>NOTIFÍQUESE.</w:t>
      </w:r>
    </w:p>
    <w:p w:rsidR="00232184" w:rsidRPr="00C60E87" w:rsidRDefault="00232184" w:rsidP="00F61811">
      <w:pPr>
        <w:pStyle w:val="Ttulo1"/>
        <w:jc w:val="center"/>
        <w:rPr>
          <w:rFonts w:ascii="Times New Roman" w:hAnsi="Times New Roman" w:cs="Times New Roman"/>
          <w:b w:val="0"/>
          <w:color w:val="000000" w:themeColor="text1"/>
          <w:sz w:val="24"/>
          <w:szCs w:val="24"/>
          <w:lang w:val="pt-BR"/>
        </w:rPr>
      </w:pPr>
    </w:p>
    <w:p w:rsidR="00232184" w:rsidRPr="00C60E87" w:rsidRDefault="00232184" w:rsidP="00F61811">
      <w:pPr>
        <w:pStyle w:val="Ttulo1"/>
        <w:jc w:val="center"/>
        <w:rPr>
          <w:rFonts w:ascii="Times New Roman" w:hAnsi="Times New Roman" w:cs="Times New Roman"/>
          <w:b w:val="0"/>
          <w:color w:val="000000" w:themeColor="text1"/>
          <w:sz w:val="24"/>
          <w:szCs w:val="24"/>
          <w:lang w:val="pt-BR"/>
        </w:rPr>
      </w:pPr>
    </w:p>
    <w:p w:rsidR="00232184" w:rsidRPr="00C60E87" w:rsidRDefault="00232184" w:rsidP="00F61811">
      <w:pPr>
        <w:pStyle w:val="Ttulo1"/>
        <w:jc w:val="center"/>
        <w:rPr>
          <w:rFonts w:ascii="Times New Roman" w:hAnsi="Times New Roman" w:cs="Times New Roman"/>
          <w:b w:val="0"/>
          <w:color w:val="000000" w:themeColor="text1"/>
          <w:sz w:val="24"/>
          <w:szCs w:val="24"/>
          <w:lang w:val="pt-BR"/>
        </w:rPr>
      </w:pPr>
    </w:p>
    <w:p w:rsidR="00F61811" w:rsidRPr="00C60E87" w:rsidRDefault="00F61811" w:rsidP="009E1F69">
      <w:pPr>
        <w:pStyle w:val="Ttulo1"/>
        <w:spacing w:before="0" w:after="0"/>
        <w:jc w:val="center"/>
        <w:rPr>
          <w:rFonts w:ascii="Times New Roman" w:hAnsi="Times New Roman" w:cs="Times New Roman"/>
          <w:b w:val="0"/>
          <w:color w:val="000000" w:themeColor="text1"/>
          <w:sz w:val="24"/>
          <w:szCs w:val="24"/>
          <w:lang w:val="pt-BR"/>
        </w:rPr>
      </w:pPr>
      <w:r w:rsidRPr="00C60E87">
        <w:rPr>
          <w:rFonts w:ascii="Times New Roman" w:hAnsi="Times New Roman" w:cs="Times New Roman"/>
          <w:b w:val="0"/>
          <w:color w:val="000000" w:themeColor="text1"/>
          <w:sz w:val="24"/>
          <w:szCs w:val="24"/>
          <w:lang w:val="pt-BR"/>
        </w:rPr>
        <w:t>Lic. Carlos Miguel Portuguez Méndez</w:t>
      </w:r>
    </w:p>
    <w:p w:rsidR="00F61811" w:rsidRPr="00C60E87" w:rsidRDefault="00F61811" w:rsidP="009E1F69">
      <w:pPr>
        <w:jc w:val="center"/>
        <w:rPr>
          <w:b/>
          <w:color w:val="000000" w:themeColor="text1"/>
        </w:rPr>
      </w:pPr>
      <w:r w:rsidRPr="00C60E87">
        <w:rPr>
          <w:b/>
          <w:color w:val="000000" w:themeColor="text1"/>
        </w:rPr>
        <w:t>Presidente</w:t>
      </w:r>
    </w:p>
    <w:p w:rsidR="00F61811" w:rsidRPr="00C60E87" w:rsidRDefault="00F61811" w:rsidP="009E1F69">
      <w:pPr>
        <w:jc w:val="both"/>
        <w:rPr>
          <w:b/>
          <w:color w:val="000000" w:themeColor="text1"/>
        </w:rPr>
      </w:pPr>
    </w:p>
    <w:p w:rsidR="00232184" w:rsidRPr="00C60E87" w:rsidRDefault="00232184" w:rsidP="009E1F69">
      <w:pPr>
        <w:jc w:val="both"/>
        <w:rPr>
          <w:b/>
          <w:color w:val="000000" w:themeColor="text1"/>
        </w:rPr>
      </w:pPr>
    </w:p>
    <w:p w:rsidR="00232184" w:rsidRPr="00C60E87" w:rsidRDefault="00232184" w:rsidP="009E1F69">
      <w:pPr>
        <w:jc w:val="both"/>
        <w:rPr>
          <w:b/>
          <w:color w:val="000000" w:themeColor="text1"/>
        </w:rPr>
      </w:pPr>
    </w:p>
    <w:p w:rsidR="00F61811" w:rsidRPr="00C60E87" w:rsidRDefault="00F61811" w:rsidP="009E1F69">
      <w:pPr>
        <w:pStyle w:val="Sinespaciado"/>
        <w:jc w:val="both"/>
        <w:rPr>
          <w:rFonts w:ascii="Times New Roman" w:hAnsi="Times New Roman"/>
          <w:color w:val="000000" w:themeColor="text1"/>
          <w:sz w:val="24"/>
          <w:szCs w:val="24"/>
        </w:rPr>
      </w:pPr>
    </w:p>
    <w:p w:rsidR="00F61811" w:rsidRPr="00C60E87" w:rsidRDefault="00F61811" w:rsidP="009E1F69">
      <w:pPr>
        <w:jc w:val="both"/>
        <w:rPr>
          <w:b/>
          <w:color w:val="000000" w:themeColor="text1"/>
        </w:rPr>
      </w:pPr>
    </w:p>
    <w:p w:rsidR="00F61811" w:rsidRPr="00C60E87" w:rsidRDefault="009E1F69" w:rsidP="009E1F69">
      <w:pPr>
        <w:pStyle w:val="Ttulo1"/>
        <w:spacing w:before="0" w:after="0"/>
        <w:jc w:val="both"/>
        <w:rPr>
          <w:rFonts w:ascii="Times New Roman" w:hAnsi="Times New Roman" w:cs="Times New Roman"/>
          <w:b w:val="0"/>
          <w:color w:val="000000" w:themeColor="text1"/>
          <w:sz w:val="24"/>
          <w:szCs w:val="24"/>
        </w:rPr>
      </w:pPr>
      <w:r w:rsidRPr="00C60E87">
        <w:rPr>
          <w:rFonts w:ascii="Times New Roman" w:hAnsi="Times New Roman" w:cs="Times New Roman"/>
          <w:b w:val="0"/>
          <w:color w:val="000000" w:themeColor="text1"/>
          <w:sz w:val="24"/>
          <w:szCs w:val="24"/>
        </w:rPr>
        <w:t xml:space="preserve">          </w:t>
      </w:r>
      <w:r w:rsidRPr="00C60E87">
        <w:rPr>
          <w:rFonts w:ascii="Times New Roman" w:hAnsi="Times New Roman" w:cs="Times New Roman"/>
          <w:b w:val="0"/>
          <w:color w:val="000000" w:themeColor="text1"/>
          <w:sz w:val="24"/>
          <w:szCs w:val="24"/>
        </w:rPr>
        <w:tab/>
        <w:t xml:space="preserve">Licda. Marta Luz Pérez Peláez </w:t>
      </w:r>
      <w:r w:rsidRPr="00C60E87">
        <w:rPr>
          <w:rFonts w:ascii="Times New Roman" w:hAnsi="Times New Roman" w:cs="Times New Roman"/>
          <w:b w:val="0"/>
          <w:color w:val="000000" w:themeColor="text1"/>
          <w:sz w:val="24"/>
          <w:szCs w:val="24"/>
        </w:rPr>
        <w:tab/>
      </w:r>
      <w:r w:rsidRPr="00C60E87">
        <w:rPr>
          <w:rFonts w:ascii="Times New Roman" w:hAnsi="Times New Roman" w:cs="Times New Roman"/>
          <w:b w:val="0"/>
          <w:color w:val="000000" w:themeColor="text1"/>
          <w:sz w:val="24"/>
          <w:szCs w:val="24"/>
        </w:rPr>
        <w:tab/>
      </w:r>
      <w:r w:rsidR="00F61811" w:rsidRPr="00C60E87">
        <w:rPr>
          <w:rFonts w:ascii="Times New Roman" w:hAnsi="Times New Roman" w:cs="Times New Roman"/>
          <w:b w:val="0"/>
          <w:color w:val="000000" w:themeColor="text1"/>
          <w:sz w:val="24"/>
          <w:szCs w:val="24"/>
        </w:rPr>
        <w:t>Lic.  Mario Quesada Aguirre</w:t>
      </w:r>
      <w:r w:rsidR="00F61811" w:rsidRPr="00C60E87">
        <w:rPr>
          <w:rFonts w:ascii="Times New Roman" w:hAnsi="Times New Roman" w:cs="Times New Roman"/>
          <w:b w:val="0"/>
          <w:color w:val="000000" w:themeColor="text1"/>
          <w:sz w:val="24"/>
          <w:szCs w:val="24"/>
        </w:rPr>
        <w:tab/>
      </w:r>
      <w:r w:rsidR="00F61811" w:rsidRPr="00C60E87">
        <w:rPr>
          <w:rFonts w:ascii="Times New Roman" w:hAnsi="Times New Roman" w:cs="Times New Roman"/>
          <w:b w:val="0"/>
          <w:color w:val="000000" w:themeColor="text1"/>
          <w:sz w:val="24"/>
          <w:szCs w:val="24"/>
        </w:rPr>
        <w:tab/>
      </w:r>
    </w:p>
    <w:p w:rsidR="00F61811" w:rsidRPr="00C60E87" w:rsidRDefault="00F61811" w:rsidP="009E1F69">
      <w:pPr>
        <w:jc w:val="both"/>
        <w:rPr>
          <w:b/>
          <w:color w:val="000000" w:themeColor="text1"/>
        </w:rPr>
      </w:pPr>
      <w:r w:rsidRPr="00C60E87">
        <w:rPr>
          <w:b/>
          <w:color w:val="000000" w:themeColor="text1"/>
        </w:rPr>
        <w:t xml:space="preserve">            </w:t>
      </w:r>
      <w:r w:rsidR="009E1F69" w:rsidRPr="00C60E87">
        <w:rPr>
          <w:b/>
          <w:color w:val="000000" w:themeColor="text1"/>
        </w:rPr>
        <w:tab/>
      </w:r>
      <w:r w:rsidRPr="00C60E87">
        <w:rPr>
          <w:b/>
          <w:color w:val="000000" w:themeColor="text1"/>
        </w:rPr>
        <w:t xml:space="preserve"> </w:t>
      </w:r>
      <w:r w:rsidR="006123FE" w:rsidRPr="00C60E87">
        <w:rPr>
          <w:b/>
          <w:color w:val="000000" w:themeColor="text1"/>
        </w:rPr>
        <w:t xml:space="preserve">    </w:t>
      </w:r>
      <w:r w:rsidRPr="00C60E87">
        <w:rPr>
          <w:b/>
          <w:color w:val="000000" w:themeColor="text1"/>
        </w:rPr>
        <w:t xml:space="preserve"> Juez</w:t>
      </w:r>
      <w:r w:rsidR="009E1F69" w:rsidRPr="00C60E87">
        <w:rPr>
          <w:b/>
          <w:color w:val="000000" w:themeColor="text1"/>
        </w:rPr>
        <w:t xml:space="preserve">a </w:t>
      </w:r>
      <w:r w:rsidR="009E1F69" w:rsidRPr="00C60E87">
        <w:rPr>
          <w:b/>
          <w:color w:val="000000" w:themeColor="text1"/>
        </w:rPr>
        <w:tab/>
      </w:r>
      <w:r w:rsidR="009E1F69" w:rsidRPr="00C60E87">
        <w:rPr>
          <w:b/>
          <w:color w:val="000000" w:themeColor="text1"/>
        </w:rPr>
        <w:tab/>
      </w:r>
      <w:r w:rsidR="009E1F69" w:rsidRPr="00C60E87">
        <w:rPr>
          <w:b/>
          <w:color w:val="000000" w:themeColor="text1"/>
        </w:rPr>
        <w:tab/>
      </w:r>
      <w:r w:rsidR="009E1F69" w:rsidRPr="00C60E87">
        <w:rPr>
          <w:b/>
          <w:color w:val="000000" w:themeColor="text1"/>
        </w:rPr>
        <w:tab/>
      </w:r>
      <w:r w:rsidR="009E1F69" w:rsidRPr="00C60E87">
        <w:rPr>
          <w:b/>
          <w:color w:val="000000" w:themeColor="text1"/>
        </w:rPr>
        <w:tab/>
        <w:t xml:space="preserve">       </w:t>
      </w:r>
      <w:r w:rsidRPr="00C60E87">
        <w:rPr>
          <w:b/>
          <w:color w:val="000000" w:themeColor="text1"/>
        </w:rPr>
        <w:t>Juez</w:t>
      </w:r>
    </w:p>
    <w:p w:rsidR="00E90848" w:rsidRPr="00C60E87" w:rsidRDefault="00E90848" w:rsidP="009E1F69">
      <w:pPr>
        <w:jc w:val="both"/>
        <w:rPr>
          <w:color w:val="000000" w:themeColor="text1"/>
        </w:rPr>
      </w:pPr>
    </w:p>
    <w:p w:rsidR="00C60E87" w:rsidRPr="00C60E87" w:rsidRDefault="00C60E87">
      <w:pPr>
        <w:jc w:val="both"/>
        <w:rPr>
          <w:color w:val="000000" w:themeColor="text1"/>
        </w:rPr>
      </w:pPr>
    </w:p>
    <w:sectPr w:rsidR="00C60E87" w:rsidRPr="00C60E87" w:rsidSect="001D60E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807" w:rsidRDefault="00196807" w:rsidP="00D70CE5">
      <w:r>
        <w:separator/>
      </w:r>
    </w:p>
  </w:endnote>
  <w:endnote w:type="continuationSeparator" w:id="0">
    <w:p w:rsidR="00196807" w:rsidRDefault="00196807"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9037"/>
      <w:docPartObj>
        <w:docPartGallery w:val="Page Numbers (Bottom of Page)"/>
        <w:docPartUnique/>
      </w:docPartObj>
    </w:sdtPr>
    <w:sdtEndPr>
      <w:rPr>
        <w:b/>
      </w:rPr>
    </w:sdtEndPr>
    <w:sdtContent>
      <w:p w:rsidR="0067374C" w:rsidRPr="0012094A" w:rsidRDefault="0067374C">
        <w:pPr>
          <w:pStyle w:val="Piedepgina"/>
          <w:jc w:val="right"/>
          <w:rPr>
            <w:b/>
          </w:rPr>
        </w:pPr>
        <w:r>
          <w:rPr>
            <w:b/>
            <w:sz w:val="20"/>
            <w:szCs w:val="20"/>
          </w:rPr>
          <w:t>Res. N</w:t>
        </w:r>
        <w:r w:rsidRPr="005417E8">
          <w:rPr>
            <w:b/>
            <w:sz w:val="20"/>
            <w:szCs w:val="20"/>
          </w:rPr>
          <w:t>. TAT-</w:t>
        </w:r>
        <w:r w:rsidR="00B5470A">
          <w:rPr>
            <w:b/>
            <w:sz w:val="20"/>
            <w:szCs w:val="20"/>
          </w:rPr>
          <w:t>2916</w:t>
        </w:r>
        <w:r w:rsidRPr="005417E8">
          <w:rPr>
            <w:b/>
            <w:sz w:val="20"/>
            <w:szCs w:val="20"/>
          </w:rPr>
          <w:t>-201</w:t>
        </w:r>
        <w:r w:rsidR="00D44AFD">
          <w:rPr>
            <w:b/>
            <w:sz w:val="20"/>
            <w:szCs w:val="20"/>
          </w:rPr>
          <w:t>6</w:t>
        </w:r>
        <w:r w:rsidRPr="005417E8">
          <w:t xml:space="preserve">          </w:t>
        </w:r>
        <w:r w:rsidR="003838A3" w:rsidRPr="0012094A">
          <w:rPr>
            <w:b/>
          </w:rPr>
          <w:fldChar w:fldCharType="begin"/>
        </w:r>
        <w:r w:rsidRPr="0012094A">
          <w:rPr>
            <w:b/>
          </w:rPr>
          <w:instrText xml:space="preserve"> PAGE   \* MERGEFORMAT </w:instrText>
        </w:r>
        <w:r w:rsidR="003838A3" w:rsidRPr="0012094A">
          <w:rPr>
            <w:b/>
          </w:rPr>
          <w:fldChar w:fldCharType="separate"/>
        </w:r>
        <w:r w:rsidR="00C75AE0">
          <w:rPr>
            <w:b/>
            <w:noProof/>
          </w:rPr>
          <w:t>7</w:t>
        </w:r>
        <w:r w:rsidR="003838A3" w:rsidRPr="0012094A">
          <w:rPr>
            <w:b/>
          </w:rPr>
          <w:fldChar w:fldCharType="end"/>
        </w:r>
      </w:p>
    </w:sdtContent>
  </w:sdt>
  <w:p w:rsidR="0067374C" w:rsidRDefault="006737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807" w:rsidRDefault="00196807" w:rsidP="00D70CE5">
      <w:r>
        <w:separator/>
      </w:r>
    </w:p>
  </w:footnote>
  <w:footnote w:type="continuationSeparator" w:id="0">
    <w:p w:rsidR="00196807" w:rsidRDefault="00196807"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72FA"/>
    <w:multiLevelType w:val="singleLevel"/>
    <w:tmpl w:val="621EA708"/>
    <w:lvl w:ilvl="0">
      <w:start w:val="1"/>
      <w:numFmt w:val="decimal"/>
      <w:lvlText w:val="%1."/>
      <w:lvlJc w:val="left"/>
      <w:pPr>
        <w:tabs>
          <w:tab w:val="num" w:pos="1584"/>
        </w:tabs>
        <w:ind w:left="1584" w:hanging="360"/>
      </w:pPr>
      <w:rPr>
        <w:rFonts w:ascii="Times New Roman" w:hAnsi="Times New Roman" w:cs="Times New Roman" w:hint="default"/>
        <w:snapToGrid/>
        <w:sz w:val="20"/>
        <w:szCs w:val="20"/>
      </w:rPr>
    </w:lvl>
  </w:abstractNum>
  <w:abstractNum w:abstractNumId="1"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41BCA"/>
    <w:rsid w:val="00045D37"/>
    <w:rsid w:val="000566EB"/>
    <w:rsid w:val="00056828"/>
    <w:rsid w:val="0006081E"/>
    <w:rsid w:val="000664CF"/>
    <w:rsid w:val="00070F97"/>
    <w:rsid w:val="0008482C"/>
    <w:rsid w:val="00090CD9"/>
    <w:rsid w:val="000967FD"/>
    <w:rsid w:val="000F6250"/>
    <w:rsid w:val="001025D6"/>
    <w:rsid w:val="001700F5"/>
    <w:rsid w:val="0017121D"/>
    <w:rsid w:val="00196807"/>
    <w:rsid w:val="001A089E"/>
    <w:rsid w:val="001B5DA0"/>
    <w:rsid w:val="001D60E3"/>
    <w:rsid w:val="001E4F1D"/>
    <w:rsid w:val="0020084A"/>
    <w:rsid w:val="00205EFD"/>
    <w:rsid w:val="0021454B"/>
    <w:rsid w:val="00232184"/>
    <w:rsid w:val="00242362"/>
    <w:rsid w:val="0026233F"/>
    <w:rsid w:val="00270CA5"/>
    <w:rsid w:val="00283B61"/>
    <w:rsid w:val="00295FDA"/>
    <w:rsid w:val="002A71AC"/>
    <w:rsid w:val="002A7FE5"/>
    <w:rsid w:val="002B7451"/>
    <w:rsid w:val="002C285C"/>
    <w:rsid w:val="002C2D60"/>
    <w:rsid w:val="003214E7"/>
    <w:rsid w:val="003249C9"/>
    <w:rsid w:val="003321C5"/>
    <w:rsid w:val="00360D1C"/>
    <w:rsid w:val="00366A8B"/>
    <w:rsid w:val="00375757"/>
    <w:rsid w:val="003838A3"/>
    <w:rsid w:val="003A4288"/>
    <w:rsid w:val="003B41B4"/>
    <w:rsid w:val="003B7AD8"/>
    <w:rsid w:val="003C139B"/>
    <w:rsid w:val="003C48C8"/>
    <w:rsid w:val="003D3A44"/>
    <w:rsid w:val="003D4E3C"/>
    <w:rsid w:val="003F1AFA"/>
    <w:rsid w:val="00416203"/>
    <w:rsid w:val="00417241"/>
    <w:rsid w:val="004230C1"/>
    <w:rsid w:val="004277C3"/>
    <w:rsid w:val="00427B05"/>
    <w:rsid w:val="00437CFE"/>
    <w:rsid w:val="00445BE0"/>
    <w:rsid w:val="00450A26"/>
    <w:rsid w:val="00454778"/>
    <w:rsid w:val="00470CCC"/>
    <w:rsid w:val="00472768"/>
    <w:rsid w:val="004B667F"/>
    <w:rsid w:val="004C2DD2"/>
    <w:rsid w:val="004E608C"/>
    <w:rsid w:val="00516C4F"/>
    <w:rsid w:val="00532446"/>
    <w:rsid w:val="00541C39"/>
    <w:rsid w:val="00545AC7"/>
    <w:rsid w:val="0056654F"/>
    <w:rsid w:val="0057143F"/>
    <w:rsid w:val="005744AA"/>
    <w:rsid w:val="00596503"/>
    <w:rsid w:val="005D0D01"/>
    <w:rsid w:val="005D1243"/>
    <w:rsid w:val="005D7C5F"/>
    <w:rsid w:val="005E2824"/>
    <w:rsid w:val="005F6AA9"/>
    <w:rsid w:val="006123FE"/>
    <w:rsid w:val="00625E70"/>
    <w:rsid w:val="0062622B"/>
    <w:rsid w:val="00626493"/>
    <w:rsid w:val="006345F1"/>
    <w:rsid w:val="0067374C"/>
    <w:rsid w:val="00674E48"/>
    <w:rsid w:val="006A0A43"/>
    <w:rsid w:val="006A4D10"/>
    <w:rsid w:val="006A6863"/>
    <w:rsid w:val="006B29B2"/>
    <w:rsid w:val="007126EA"/>
    <w:rsid w:val="00717859"/>
    <w:rsid w:val="0071785B"/>
    <w:rsid w:val="00771700"/>
    <w:rsid w:val="00781494"/>
    <w:rsid w:val="007A5FFD"/>
    <w:rsid w:val="007C5DC5"/>
    <w:rsid w:val="00802E0D"/>
    <w:rsid w:val="00805301"/>
    <w:rsid w:val="00816445"/>
    <w:rsid w:val="00826781"/>
    <w:rsid w:val="008345EB"/>
    <w:rsid w:val="00845B07"/>
    <w:rsid w:val="008674AD"/>
    <w:rsid w:val="00886AEC"/>
    <w:rsid w:val="00887E00"/>
    <w:rsid w:val="008928CB"/>
    <w:rsid w:val="008B1BB5"/>
    <w:rsid w:val="008B5B2E"/>
    <w:rsid w:val="00936370"/>
    <w:rsid w:val="00957B20"/>
    <w:rsid w:val="00962EEF"/>
    <w:rsid w:val="00993820"/>
    <w:rsid w:val="009C73AC"/>
    <w:rsid w:val="009D2AD2"/>
    <w:rsid w:val="009E1F69"/>
    <w:rsid w:val="009F01F5"/>
    <w:rsid w:val="009F3C99"/>
    <w:rsid w:val="00A023CA"/>
    <w:rsid w:val="00A269B9"/>
    <w:rsid w:val="00A314CE"/>
    <w:rsid w:val="00A3708F"/>
    <w:rsid w:val="00AB2D21"/>
    <w:rsid w:val="00AC1E75"/>
    <w:rsid w:val="00AD61BE"/>
    <w:rsid w:val="00AF4B72"/>
    <w:rsid w:val="00B018B2"/>
    <w:rsid w:val="00B03D52"/>
    <w:rsid w:val="00B32533"/>
    <w:rsid w:val="00B32E3C"/>
    <w:rsid w:val="00B33C19"/>
    <w:rsid w:val="00B46104"/>
    <w:rsid w:val="00B5470A"/>
    <w:rsid w:val="00B548C4"/>
    <w:rsid w:val="00B716B3"/>
    <w:rsid w:val="00B8626A"/>
    <w:rsid w:val="00B91B85"/>
    <w:rsid w:val="00B933B0"/>
    <w:rsid w:val="00BB27C1"/>
    <w:rsid w:val="00BB47A1"/>
    <w:rsid w:val="00BB5ACD"/>
    <w:rsid w:val="00BC3E2E"/>
    <w:rsid w:val="00BE1190"/>
    <w:rsid w:val="00BF15B2"/>
    <w:rsid w:val="00C13FF1"/>
    <w:rsid w:val="00C1663E"/>
    <w:rsid w:val="00C37381"/>
    <w:rsid w:val="00C40ADE"/>
    <w:rsid w:val="00C60E87"/>
    <w:rsid w:val="00C74BE0"/>
    <w:rsid w:val="00C75AE0"/>
    <w:rsid w:val="00C75D00"/>
    <w:rsid w:val="00C964A0"/>
    <w:rsid w:val="00CA0B9D"/>
    <w:rsid w:val="00CD7470"/>
    <w:rsid w:val="00CE5EFD"/>
    <w:rsid w:val="00CE6F35"/>
    <w:rsid w:val="00D011C9"/>
    <w:rsid w:val="00D160E4"/>
    <w:rsid w:val="00D175D0"/>
    <w:rsid w:val="00D22EFD"/>
    <w:rsid w:val="00D25A48"/>
    <w:rsid w:val="00D44AFD"/>
    <w:rsid w:val="00D67568"/>
    <w:rsid w:val="00D70CE5"/>
    <w:rsid w:val="00D71E1F"/>
    <w:rsid w:val="00D72BDA"/>
    <w:rsid w:val="00D84BB9"/>
    <w:rsid w:val="00D86622"/>
    <w:rsid w:val="00D97FC4"/>
    <w:rsid w:val="00DA0E30"/>
    <w:rsid w:val="00DC503B"/>
    <w:rsid w:val="00DC62C8"/>
    <w:rsid w:val="00DD3EC7"/>
    <w:rsid w:val="00DF24E2"/>
    <w:rsid w:val="00E036E3"/>
    <w:rsid w:val="00E04AB9"/>
    <w:rsid w:val="00E07AAE"/>
    <w:rsid w:val="00E172E5"/>
    <w:rsid w:val="00E279E1"/>
    <w:rsid w:val="00E341E6"/>
    <w:rsid w:val="00E52029"/>
    <w:rsid w:val="00E54230"/>
    <w:rsid w:val="00E806A0"/>
    <w:rsid w:val="00E82E73"/>
    <w:rsid w:val="00E86E71"/>
    <w:rsid w:val="00E87E2E"/>
    <w:rsid w:val="00E90848"/>
    <w:rsid w:val="00E92AE4"/>
    <w:rsid w:val="00EC6BEA"/>
    <w:rsid w:val="00ED7E15"/>
    <w:rsid w:val="00EE0E0D"/>
    <w:rsid w:val="00F030BB"/>
    <w:rsid w:val="00F061DC"/>
    <w:rsid w:val="00F46E36"/>
    <w:rsid w:val="00F60AE9"/>
    <w:rsid w:val="00F61811"/>
    <w:rsid w:val="00F66D4C"/>
    <w:rsid w:val="00F75EBC"/>
    <w:rsid w:val="00F76973"/>
    <w:rsid w:val="00F95716"/>
    <w:rsid w:val="00FA65C6"/>
    <w:rsid w:val="00FC5C5E"/>
    <w:rsid w:val="00FD2033"/>
    <w:rsid w:val="00FD2806"/>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0FF2"/>
  <w15:docId w15:val="{6989EE2D-D979-4165-9F79-D0DCBA09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lang w:val="es-CR"/>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qFormat/>
    <w:rsid w:val="006A4D10"/>
    <w:pPr>
      <w:ind w:left="720"/>
      <w:contextualSpacing/>
    </w:pPr>
    <w:rPr>
      <w:sz w:val="20"/>
      <w:szCs w:val="20"/>
      <w:lang w:val="es-CR"/>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semiHidden/>
    <w:unhideWhenUsed/>
    <w:rsid w:val="006123FE"/>
    <w:pPr>
      <w:tabs>
        <w:tab w:val="center" w:pos="4419"/>
        <w:tab w:val="right" w:pos="8838"/>
      </w:tabs>
    </w:pPr>
  </w:style>
  <w:style w:type="character" w:customStyle="1" w:styleId="EncabezadoCar">
    <w:name w:val="Encabezado Car"/>
    <w:basedOn w:val="Fuentedeprrafopredeter"/>
    <w:link w:val="Encabezado"/>
    <w:uiPriority w:val="99"/>
    <w:semiHidden/>
    <w:rsid w:val="006123FE"/>
    <w:rPr>
      <w:rFonts w:ascii="Times New Roman" w:eastAsia="Times New Roman" w:hAnsi="Times New Roman" w:cs="Times New Roman"/>
      <w:sz w:val="24"/>
      <w:szCs w:val="24"/>
      <w:lang w:val="es-ES" w:eastAsia="es-ES"/>
    </w:rPr>
  </w:style>
  <w:style w:type="character" w:customStyle="1" w:styleId="CharacterStyle3">
    <w:name w:val="Character Style 3"/>
    <w:uiPriority w:val="99"/>
    <w:rsid w:val="005D0D0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2908</Words>
  <Characters>15999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3</cp:revision>
  <dcterms:created xsi:type="dcterms:W3CDTF">2018-02-16T14:59:00Z</dcterms:created>
  <dcterms:modified xsi:type="dcterms:W3CDTF">2018-02-16T15:03:00Z</dcterms:modified>
</cp:coreProperties>
</file>